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333" w:rsidRDefault="00454333" w:rsidP="00454333">
      <w:pPr>
        <w:pStyle w:val="PlainText"/>
      </w:pPr>
      <w:r>
        <w:t>The following table contains the phase corrections for the different target slots for the undulators. Each row shows the slot number, gamma, Keff, as well as the amount of phase by which the cell phase of the undulator in that slot should be reduced. The correction is only important for slots that are located in front of long breaks and only for the second half of the undulator.</w:t>
      </w:r>
    </w:p>
    <w:p w:rsidR="00454333" w:rsidRDefault="00454333" w:rsidP="00454333">
      <w:pPr>
        <w:pStyle w:val="PlainText"/>
      </w:pPr>
    </w:p>
    <w:p w:rsidR="00454333" w:rsidRDefault="00454333" w:rsidP="00454333">
      <w:pPr>
        <w:pStyle w:val="PlainText"/>
      </w:pPr>
      <w:r>
        <w:t>slot 01: 26692.70, 3.500000, -0.00 deg</w:t>
      </w:r>
    </w:p>
    <w:p w:rsidR="00454333" w:rsidRDefault="00454333" w:rsidP="00454333">
      <w:pPr>
        <w:pStyle w:val="PlainText"/>
      </w:pPr>
      <w:r>
        <w:t>slot 02: 26690.65, 3.499557, -0.08 deg</w:t>
      </w:r>
    </w:p>
    <w:p w:rsidR="00454333" w:rsidRDefault="00454333" w:rsidP="00454333">
      <w:pPr>
        <w:pStyle w:val="PlainText"/>
      </w:pPr>
      <w:r>
        <w:t>slot 03: 26688.61, 3.499114, -0.47 deg</w:t>
      </w:r>
    </w:p>
    <w:p w:rsidR="00454333" w:rsidRDefault="00454333" w:rsidP="00454333">
      <w:pPr>
        <w:pStyle w:val="PlainText"/>
      </w:pPr>
      <w:r>
        <w:t>slot 04: 26686.34, 3.498623, -0.24 deg</w:t>
      </w:r>
    </w:p>
    <w:p w:rsidR="00454333" w:rsidRDefault="00454333" w:rsidP="00454333">
      <w:pPr>
        <w:pStyle w:val="PlainText"/>
      </w:pPr>
      <w:r>
        <w:t>slot 05: 26684.30, 3.498180, -0.32 deg</w:t>
      </w:r>
    </w:p>
    <w:p w:rsidR="00454333" w:rsidRDefault="00454333" w:rsidP="00454333">
      <w:pPr>
        <w:pStyle w:val="PlainText"/>
      </w:pPr>
      <w:r>
        <w:t>slot 06: 26682.25, 3.497737, -1.20 deg</w:t>
      </w:r>
    </w:p>
    <w:p w:rsidR="00454333" w:rsidRDefault="00454333" w:rsidP="00454333">
      <w:pPr>
        <w:pStyle w:val="PlainText"/>
      </w:pPr>
      <w:r>
        <w:t>slot 07: 26679.99, 3.497246, -0.49 deg</w:t>
      </w:r>
    </w:p>
    <w:p w:rsidR="00454333" w:rsidRDefault="00454333" w:rsidP="00454333">
      <w:pPr>
        <w:pStyle w:val="PlainText"/>
      </w:pPr>
      <w:r>
        <w:t>slot 08: 26677.94, 3.496803, -0.57 deg</w:t>
      </w:r>
    </w:p>
    <w:p w:rsidR="00454333" w:rsidRDefault="00454333" w:rsidP="00454333">
      <w:pPr>
        <w:pStyle w:val="PlainText"/>
      </w:pPr>
      <w:r>
        <w:t>slot 09: 26675.90, 3.496360, -1.93 deg</w:t>
      </w:r>
    </w:p>
    <w:p w:rsidR="00454333" w:rsidRDefault="00454333" w:rsidP="00454333">
      <w:pPr>
        <w:pStyle w:val="PlainText"/>
      </w:pPr>
      <w:r>
        <w:t>slot 10: 26673.63, 3.495869, -0.73 deg</w:t>
      </w:r>
    </w:p>
    <w:p w:rsidR="00454333" w:rsidRDefault="00454333" w:rsidP="00454333">
      <w:pPr>
        <w:pStyle w:val="PlainText"/>
      </w:pPr>
      <w:r>
        <w:t>slot 11: 26671.59, 3.495426, -0.81 deg</w:t>
      </w:r>
    </w:p>
    <w:p w:rsidR="00454333" w:rsidRDefault="00454333" w:rsidP="00454333">
      <w:pPr>
        <w:pStyle w:val="PlainText"/>
      </w:pPr>
      <w:r>
        <w:t>slot 12: 26669.54, 3.494984, -2.67 deg</w:t>
      </w:r>
    </w:p>
    <w:p w:rsidR="00454333" w:rsidRDefault="00454333" w:rsidP="00454333">
      <w:pPr>
        <w:pStyle w:val="PlainText"/>
      </w:pPr>
      <w:r>
        <w:t>slot 13: 26667.27, 3.494492, -0.98 deg</w:t>
      </w:r>
    </w:p>
    <w:p w:rsidR="00454333" w:rsidRDefault="00454333" w:rsidP="00454333">
      <w:pPr>
        <w:pStyle w:val="PlainText"/>
      </w:pPr>
      <w:r>
        <w:t>slot 14: 26665.23, 3.494049, -1.05 deg</w:t>
      </w:r>
    </w:p>
    <w:p w:rsidR="00454333" w:rsidRDefault="00454333" w:rsidP="00454333">
      <w:pPr>
        <w:pStyle w:val="PlainText"/>
      </w:pPr>
      <w:r>
        <w:t>slot 15: 26663.19, 3.493607, -3.40 deg</w:t>
      </w:r>
    </w:p>
    <w:p w:rsidR="00454333" w:rsidRDefault="00454333" w:rsidP="00454333">
      <w:pPr>
        <w:pStyle w:val="PlainText"/>
      </w:pPr>
      <w:r>
        <w:t>slot 16: 26660.92, 3.493115, -1.22 deg</w:t>
      </w:r>
    </w:p>
    <w:p w:rsidR="00454333" w:rsidRDefault="00454333" w:rsidP="00454333">
      <w:pPr>
        <w:pStyle w:val="PlainText"/>
      </w:pPr>
      <w:r>
        <w:t>slot 17: 26658.88, 3.492672, -1.30 deg</w:t>
      </w:r>
    </w:p>
    <w:p w:rsidR="00454333" w:rsidRDefault="00454333" w:rsidP="00454333">
      <w:pPr>
        <w:pStyle w:val="PlainText"/>
      </w:pPr>
      <w:r>
        <w:t>slot 18: 26656.83, 3.492230, -4.13 deg</w:t>
      </w:r>
    </w:p>
    <w:p w:rsidR="00454333" w:rsidRDefault="00454333" w:rsidP="00454333">
      <w:pPr>
        <w:pStyle w:val="PlainText"/>
      </w:pPr>
      <w:r>
        <w:t>slot 19: 26654.56, 3.491738, -1.47 deg</w:t>
      </w:r>
    </w:p>
    <w:p w:rsidR="00454333" w:rsidRDefault="00454333" w:rsidP="00454333">
      <w:pPr>
        <w:pStyle w:val="PlainText"/>
      </w:pPr>
      <w:r>
        <w:t>slot 20: 26652.52, 3.491296, -1.54 deg</w:t>
      </w:r>
    </w:p>
    <w:p w:rsidR="00454333" w:rsidRDefault="00454333" w:rsidP="00454333">
      <w:pPr>
        <w:pStyle w:val="PlainText"/>
      </w:pPr>
      <w:r>
        <w:t>slot 21: 26650.48, 3.490853, -4.87 deg</w:t>
      </w:r>
    </w:p>
    <w:p w:rsidR="00454333" w:rsidRDefault="00454333" w:rsidP="00454333">
      <w:pPr>
        <w:pStyle w:val="PlainText"/>
      </w:pPr>
      <w:r>
        <w:t>slot 22: 26648.21, 3.490361, -1.71 deg</w:t>
      </w:r>
    </w:p>
    <w:p w:rsidR="00454333" w:rsidRDefault="00454333" w:rsidP="00454333">
      <w:pPr>
        <w:pStyle w:val="PlainText"/>
      </w:pPr>
      <w:r>
        <w:t>slot 23: 26646.17, 3.489919, -1.79 deg</w:t>
      </w:r>
    </w:p>
    <w:p w:rsidR="00454333" w:rsidRDefault="00454333" w:rsidP="00454333">
      <w:pPr>
        <w:pStyle w:val="PlainText"/>
      </w:pPr>
      <w:r>
        <w:t>slot 24: 26644.12, 3.489476, -5.60 deg</w:t>
      </w:r>
    </w:p>
    <w:p w:rsidR="00454333" w:rsidRDefault="00454333" w:rsidP="00454333">
      <w:pPr>
        <w:pStyle w:val="PlainText"/>
      </w:pPr>
      <w:r>
        <w:t>slot 25: 26641.85, 3.488984, -1.96 deg</w:t>
      </w:r>
    </w:p>
    <w:p w:rsidR="00454333" w:rsidRDefault="00454333" w:rsidP="00454333">
      <w:pPr>
        <w:pStyle w:val="PlainText"/>
      </w:pPr>
      <w:r>
        <w:t>slot 26: 26639.81, 3.488542, -2.03 deg</w:t>
      </w:r>
    </w:p>
    <w:p w:rsidR="00454333" w:rsidRDefault="00454333" w:rsidP="00454333">
      <w:pPr>
        <w:pStyle w:val="PlainText"/>
      </w:pPr>
      <w:r>
        <w:t>slot 27: 26637.77, 3.488099, -6.34 deg</w:t>
      </w:r>
    </w:p>
    <w:p w:rsidR="00454333" w:rsidRDefault="00454333" w:rsidP="00454333">
      <w:pPr>
        <w:pStyle w:val="PlainText"/>
      </w:pPr>
      <w:r>
        <w:t>slot 28: 26635.50, 3.487608, -2.20 deg</w:t>
      </w:r>
    </w:p>
    <w:p w:rsidR="00454333" w:rsidRDefault="00454333" w:rsidP="00454333">
      <w:pPr>
        <w:pStyle w:val="PlainText"/>
      </w:pPr>
      <w:r>
        <w:t>slot 29: 26633.46, 3.487165, -2.28 deg</w:t>
      </w:r>
    </w:p>
    <w:p w:rsidR="00454333" w:rsidRDefault="00454333" w:rsidP="00454333">
      <w:pPr>
        <w:pStyle w:val="PlainText"/>
      </w:pPr>
      <w:r>
        <w:t>slot 30: 26631.41, 3.486722, -7.08 deg</w:t>
      </w:r>
    </w:p>
    <w:p w:rsidR="00454333" w:rsidRDefault="00454333" w:rsidP="00454333">
      <w:pPr>
        <w:pStyle w:val="PlainText"/>
      </w:pPr>
      <w:r>
        <w:t>slot 31: 26629.14, 3.486231, -2.45 deg</w:t>
      </w:r>
    </w:p>
    <w:p w:rsidR="00454333" w:rsidRDefault="00454333" w:rsidP="00454333">
      <w:pPr>
        <w:pStyle w:val="PlainText"/>
      </w:pPr>
      <w:r>
        <w:t>slot 32: 26627.10, 3.485788, -2.53 deg</w:t>
      </w:r>
    </w:p>
    <w:p w:rsidR="00454333" w:rsidRDefault="00454333" w:rsidP="00454333">
      <w:pPr>
        <w:pStyle w:val="PlainText"/>
      </w:pPr>
      <w:r>
        <w:t>slot 33: 26625.06, 3.485345, -7.81 deg</w:t>
      </w:r>
    </w:p>
    <w:p w:rsidR="00454333" w:rsidRDefault="00454333" w:rsidP="00454333">
      <w:pPr>
        <w:pStyle w:val="PlainText"/>
      </w:pPr>
    </w:p>
    <w:p w:rsidR="00454333" w:rsidRDefault="00454333" w:rsidP="00454333">
      <w:pPr>
        <w:pStyle w:val="PlainText"/>
      </w:pPr>
      <w:r>
        <w:t>Thanks - Heinz-Dieter</w:t>
      </w:r>
    </w:p>
    <w:p w:rsidR="006218BD" w:rsidRDefault="006218BD"/>
    <w:sectPr w:rsidR="006218BD" w:rsidSect="006218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efaultTabStop w:val="720"/>
  <w:characterSpacingControl w:val="doNotCompress"/>
  <w:compat/>
  <w:rsids>
    <w:rsidRoot w:val="00C5731E"/>
    <w:rsid w:val="00012E89"/>
    <w:rsid w:val="00454333"/>
    <w:rsid w:val="006218BD"/>
    <w:rsid w:val="00C573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8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5731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731E"/>
    <w:rPr>
      <w:rFonts w:ascii="Consolas" w:hAnsi="Consolas"/>
      <w:sz w:val="21"/>
      <w:szCs w:val="21"/>
    </w:rPr>
  </w:style>
  <w:style w:type="paragraph" w:styleId="BalloonText">
    <w:name w:val="Balloon Text"/>
    <w:basedOn w:val="Normal"/>
    <w:link w:val="BalloonTextChar"/>
    <w:uiPriority w:val="99"/>
    <w:semiHidden/>
    <w:unhideWhenUsed/>
    <w:rsid w:val="00C57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3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3043456">
      <w:bodyDiv w:val="1"/>
      <w:marLeft w:val="0"/>
      <w:marRight w:val="0"/>
      <w:marTop w:val="0"/>
      <w:marBottom w:val="0"/>
      <w:divBdr>
        <w:top w:val="none" w:sz="0" w:space="0" w:color="auto"/>
        <w:left w:val="none" w:sz="0" w:space="0" w:color="auto"/>
        <w:bottom w:val="none" w:sz="0" w:space="0" w:color="auto"/>
        <w:right w:val="none" w:sz="0" w:space="0" w:color="auto"/>
      </w:divBdr>
    </w:div>
    <w:div w:id="113024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1442</Characters>
  <Application>Microsoft Office Word</Application>
  <DocSecurity>0</DocSecurity>
  <Lines>12</Lines>
  <Paragraphs>3</Paragraphs>
  <ScaleCrop>false</ScaleCrop>
  <Company>SLAC National Accelerator Laboratory</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SLAC</dc:creator>
  <cp:keywords/>
  <dc:description/>
  <cp:lastModifiedBy>SLAC</cp:lastModifiedBy>
  <cp:revision>2</cp:revision>
  <cp:lastPrinted>2012-05-07T15:52:00Z</cp:lastPrinted>
  <dcterms:created xsi:type="dcterms:W3CDTF">2012-05-07T15:52:00Z</dcterms:created>
  <dcterms:modified xsi:type="dcterms:W3CDTF">2012-05-07T15:54:00Z</dcterms:modified>
</cp:coreProperties>
</file>