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266C8C" w:rsidP="007C65DB">
            <w:pPr>
              <w:spacing w:after="40" w:line="360" w:lineRule="exact"/>
              <w:jc w:val="center"/>
              <w:rPr>
                <w:szCs w:val="24"/>
              </w:rPr>
            </w:pPr>
            <w:r>
              <w:rPr>
                <w:szCs w:val="24"/>
              </w:rPr>
              <w:t>2/1</w:t>
            </w:r>
            <w:r w:rsidR="00395448">
              <w:rPr>
                <w:szCs w:val="24"/>
              </w:rPr>
              <w:t>/2017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266C8C" w:rsidP="007C65DB">
            <w:pPr>
              <w:spacing w:after="40" w:line="360" w:lineRule="exact"/>
              <w:jc w:val="center"/>
              <w:rPr>
                <w:szCs w:val="24"/>
              </w:rPr>
            </w:pPr>
            <w:r>
              <w:rPr>
                <w:szCs w:val="24"/>
              </w:rPr>
              <w:t>4088</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0E7C00" w:rsidP="007C65DB">
            <w:pPr>
              <w:spacing w:after="40" w:line="360" w:lineRule="exact"/>
              <w:jc w:val="center"/>
              <w:rPr>
                <w:szCs w:val="24"/>
              </w:rPr>
            </w:pPr>
            <w:r>
              <w:rPr>
                <w:szCs w:val="24"/>
              </w:rPr>
              <w:t>019</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266C8C">
              <w:rPr>
                <w:sz w:val="18"/>
                <w:szCs w:val="18"/>
              </w:rPr>
              <w:t>4088</w:t>
            </w:r>
            <w:r w:rsidR="00A138FD">
              <w:rPr>
                <w:sz w:val="18"/>
                <w:szCs w:val="18"/>
              </w:rPr>
              <w:t>/</w:t>
            </w:r>
            <w:r w:rsidR="00266C8C">
              <w:rPr>
                <w:sz w:val="18"/>
                <w:szCs w:val="18"/>
              </w:rPr>
              <w:t>4088</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sidR="00CF788D">
        <w:rPr>
          <w:szCs w:val="24"/>
        </w:rPr>
        <w:t>z</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266C8C">
              <w:rPr>
                <w:sz w:val="18"/>
                <w:szCs w:val="18"/>
              </w:rPr>
              <w:t>4088</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266C8C" w:rsidP="00E16E07">
            <w:pPr>
              <w:spacing w:after="40" w:line="360" w:lineRule="exact"/>
              <w:jc w:val="right"/>
              <w:rPr>
                <w:szCs w:val="24"/>
              </w:rPr>
            </w:pPr>
            <w:r>
              <w:rPr>
                <w:szCs w:val="24"/>
              </w:rPr>
              <w:t>56.4</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266C8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D91CC7" w:rsidP="00395448">
            <w:pPr>
              <w:spacing w:after="40" w:line="360" w:lineRule="exact"/>
              <w:jc w:val="right"/>
              <w:rPr>
                <w:szCs w:val="24"/>
              </w:rPr>
            </w:pPr>
            <w:r>
              <w:rPr>
                <w:szCs w:val="24"/>
              </w:rPr>
              <w:t xml:space="preserve"> 2.4</w:t>
            </w:r>
            <w:r w:rsidR="00266C8C">
              <w:rPr>
                <w:szCs w:val="24"/>
              </w:rPr>
              <w:t>2</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266C8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266C8C" w:rsidP="007C65DB">
            <w:pPr>
              <w:spacing w:after="40" w:line="360" w:lineRule="exact"/>
              <w:jc w:val="right"/>
              <w:rPr>
                <w:szCs w:val="24"/>
              </w:rPr>
            </w:pPr>
            <w:r>
              <w:rPr>
                <w:szCs w:val="24"/>
              </w:rPr>
              <w:t>2.41</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266C8C"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54284D" w:rsidP="003E2900">
            <w:pPr>
              <w:spacing w:after="40" w:line="360" w:lineRule="exact"/>
              <w:jc w:val="right"/>
            </w:pPr>
            <w:r>
              <w:t xml:space="preserve">18.7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54284D" w:rsidP="007C65DB">
            <w:pPr>
              <w:spacing w:after="40" w:line="360" w:lineRule="exact"/>
              <w:jc w:val="right"/>
            </w:pPr>
            <w:r>
              <w:t xml:space="preserve">22.7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54284D" w:rsidP="007C65DB">
            <w:pPr>
              <w:spacing w:after="40" w:line="360" w:lineRule="exact"/>
              <w:jc w:val="right"/>
            </w:pPr>
            <w:r>
              <w:t xml:space="preserve">21.5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A8315B" w:rsidP="007C65DB">
            <w:pPr>
              <w:spacing w:after="40" w:line="360" w:lineRule="exact"/>
              <w:jc w:val="right"/>
            </w:pPr>
            <w:r>
              <w:t xml:space="preserve">19.0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A8315B" w:rsidP="007C65DB">
            <w:pPr>
              <w:spacing w:after="40" w:line="360" w:lineRule="exact"/>
              <w:jc w:val="right"/>
            </w:pPr>
            <w:r>
              <w:t xml:space="preserve">20.5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CD619F" w:rsidP="005200AE">
            <w:pPr>
              <w:spacing w:after="40" w:line="360" w:lineRule="exact"/>
              <w:jc w:val="right"/>
            </w:pPr>
            <w:r>
              <w:t>118.3</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CD619F">
              <w:t>-14.5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CD619F">
              <w:t>-101.0</w:t>
            </w:r>
            <w:r>
              <w:t xml:space="preserve"> </w:t>
            </w:r>
            <w:r w:rsidR="003A3DE9" w:rsidRPr="00B67DD8">
              <w:t>µ</w:t>
            </w:r>
            <w:r w:rsidR="003A3DE9">
              <w:t>m</w:t>
            </w:r>
          </w:p>
        </w:tc>
        <w:tc>
          <w:tcPr>
            <w:tcW w:w="1238" w:type="dxa"/>
          </w:tcPr>
          <w:p w:rsidR="003A3DE9" w:rsidRDefault="00CD619F" w:rsidP="007C65DB">
            <w:pPr>
              <w:spacing w:after="40" w:line="360" w:lineRule="exact"/>
              <w:jc w:val="right"/>
            </w:pPr>
            <w:r>
              <w:t>-202.3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CD619F" w:rsidP="005200AE">
            <w:pPr>
              <w:spacing w:after="40" w:line="360" w:lineRule="exact"/>
              <w:jc w:val="right"/>
            </w:pPr>
            <w:r>
              <w:t>-75.8</w:t>
            </w:r>
            <w:r w:rsidR="003A3DE9" w:rsidRPr="00B67DD8">
              <w:t>µ</w:t>
            </w:r>
            <w:r w:rsidR="003A3DE9">
              <w:t>m</w:t>
            </w:r>
          </w:p>
        </w:tc>
        <w:tc>
          <w:tcPr>
            <w:tcW w:w="1238" w:type="dxa"/>
          </w:tcPr>
          <w:p w:rsidR="003A3DE9" w:rsidRDefault="00CD619F" w:rsidP="007C65DB">
            <w:pPr>
              <w:spacing w:after="40" w:line="360" w:lineRule="exact"/>
              <w:jc w:val="right"/>
            </w:pPr>
            <w:r>
              <w:t>197.3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CD619F" w:rsidP="007C65DB">
            <w:pPr>
              <w:spacing w:after="40" w:line="360" w:lineRule="exact"/>
              <w:jc w:val="right"/>
            </w:pPr>
            <w:r>
              <w:t>330.4</w:t>
            </w:r>
            <w:r w:rsidR="003A3DE9" w:rsidRPr="00B67DD8">
              <w:t>µ</w:t>
            </w:r>
            <w:r w:rsidR="003A3DE9">
              <w:t>m</w:t>
            </w:r>
          </w:p>
        </w:tc>
        <w:tc>
          <w:tcPr>
            <w:tcW w:w="1238" w:type="dxa"/>
          </w:tcPr>
          <w:p w:rsidR="003A3DE9" w:rsidRDefault="00CD619F" w:rsidP="007C65DB">
            <w:pPr>
              <w:spacing w:after="40" w:line="360" w:lineRule="exact"/>
              <w:jc w:val="right"/>
            </w:pPr>
            <w:r>
              <w:t>174.7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CD619F" w:rsidP="007C65DB">
            <w:pPr>
              <w:spacing w:after="40" w:line="360" w:lineRule="exact"/>
              <w:jc w:val="right"/>
            </w:pPr>
            <w:r>
              <w:t>307.3</w:t>
            </w:r>
            <w:r w:rsidR="003A3DE9" w:rsidRPr="00B67DD8">
              <w:t>µ</w:t>
            </w:r>
            <w:r w:rsidR="003A3DE9">
              <w:t>m</w:t>
            </w:r>
          </w:p>
        </w:tc>
        <w:tc>
          <w:tcPr>
            <w:tcW w:w="1238" w:type="dxa"/>
          </w:tcPr>
          <w:p w:rsidR="003A3DE9" w:rsidRDefault="00CD619F" w:rsidP="007C65DB">
            <w:pPr>
              <w:spacing w:after="40" w:line="360" w:lineRule="exact"/>
              <w:jc w:val="right"/>
            </w:pPr>
            <w:r>
              <w:t>-225.4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CD619F" w:rsidP="007C65DB">
            <w:pPr>
              <w:spacing w:after="40" w:line="360" w:lineRule="exact"/>
              <w:jc w:val="right"/>
            </w:pPr>
            <w:r>
              <w:t>119.7</w:t>
            </w:r>
            <w:r w:rsidR="003A3DE9" w:rsidRPr="00B67DD8">
              <w:t>µ</w:t>
            </w:r>
            <w:r w:rsidR="003A3DE9">
              <w:t>m</w:t>
            </w:r>
          </w:p>
        </w:tc>
        <w:tc>
          <w:tcPr>
            <w:tcW w:w="1238" w:type="dxa"/>
          </w:tcPr>
          <w:p w:rsidR="003A3DE9" w:rsidRDefault="00CD619F" w:rsidP="005200AE">
            <w:pPr>
              <w:spacing w:after="40" w:line="360" w:lineRule="exact"/>
              <w:jc w:val="right"/>
            </w:pPr>
            <w:r>
              <w:t>-16.2</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CD619F" w:rsidP="00270692">
            <w:pPr>
              <w:spacing w:after="40" w:line="360" w:lineRule="exact"/>
              <w:jc w:val="right"/>
            </w:pPr>
            <w:r>
              <w:t>116.7</w:t>
            </w:r>
            <w:r w:rsidR="008558AD" w:rsidRPr="00B67DD8">
              <w:t>µ</w:t>
            </w:r>
            <w:r w:rsidR="008558AD">
              <w:t>m</w:t>
            </w:r>
          </w:p>
        </w:tc>
        <w:tc>
          <w:tcPr>
            <w:tcW w:w="1238" w:type="dxa"/>
          </w:tcPr>
          <w:p w:rsidR="008558AD" w:rsidRDefault="00CD619F" w:rsidP="00270692">
            <w:pPr>
              <w:spacing w:after="40" w:line="360" w:lineRule="exact"/>
              <w:jc w:val="right"/>
            </w:pPr>
            <w:r>
              <w:t>-19.2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CD619F" w:rsidP="00270692">
            <w:pPr>
              <w:spacing w:after="40" w:line="360" w:lineRule="exact"/>
              <w:jc w:val="right"/>
            </w:pPr>
            <w:r>
              <w:t>7.5</w:t>
            </w:r>
            <w:r w:rsidR="008558AD" w:rsidRPr="00B67DD8">
              <w:t>µ</w:t>
            </w:r>
            <w:r w:rsidR="008558AD">
              <w:t>m</w:t>
            </w:r>
          </w:p>
        </w:tc>
        <w:tc>
          <w:tcPr>
            <w:tcW w:w="1238" w:type="dxa"/>
          </w:tcPr>
          <w:p w:rsidR="008558AD" w:rsidRDefault="00CD619F" w:rsidP="00270692">
            <w:pPr>
              <w:spacing w:after="40" w:line="360" w:lineRule="exact"/>
              <w:jc w:val="right"/>
            </w:pPr>
            <w:r>
              <w:t>-113.3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CD619F">
              <w:t>19.7</w:t>
            </w:r>
            <w:r w:rsidR="008558AD" w:rsidRPr="00B67DD8">
              <w:t>µ</w:t>
            </w:r>
            <w:r w:rsidR="008558AD">
              <w:t>m</w:t>
            </w:r>
          </w:p>
        </w:tc>
        <w:tc>
          <w:tcPr>
            <w:tcW w:w="1238" w:type="dxa"/>
          </w:tcPr>
          <w:p w:rsidR="008558AD" w:rsidRDefault="00CD619F" w:rsidP="00270692">
            <w:pPr>
              <w:spacing w:after="40" w:line="360" w:lineRule="exact"/>
              <w:jc w:val="right"/>
            </w:pPr>
            <w:r>
              <w:t>85.5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CD619F">
              <w:t>222.0</w:t>
            </w:r>
            <w:r w:rsidR="008558AD" w:rsidRPr="00B67DD8">
              <w:t>µ</w:t>
            </w:r>
            <w:r w:rsidR="008558AD">
              <w:t>m</w:t>
            </w:r>
          </w:p>
        </w:tc>
        <w:tc>
          <w:tcPr>
            <w:tcW w:w="1238" w:type="dxa"/>
          </w:tcPr>
          <w:p w:rsidR="008558AD" w:rsidRDefault="00CD619F" w:rsidP="00270692">
            <w:pPr>
              <w:spacing w:after="40" w:line="360" w:lineRule="exact"/>
              <w:jc w:val="right"/>
            </w:pPr>
            <w:r>
              <w:t>74.1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CD619F" w:rsidP="00270692">
            <w:pPr>
              <w:spacing w:after="40" w:line="360" w:lineRule="exact"/>
              <w:jc w:val="right"/>
            </w:pPr>
            <w:r>
              <w:t>210.4</w:t>
            </w:r>
            <w:r w:rsidR="008558AD" w:rsidRPr="00B67DD8">
              <w:t>µ</w:t>
            </w:r>
            <w:r w:rsidR="008558AD">
              <w:t>m</w:t>
            </w:r>
          </w:p>
        </w:tc>
        <w:tc>
          <w:tcPr>
            <w:tcW w:w="1238" w:type="dxa"/>
          </w:tcPr>
          <w:p w:rsidR="008558AD" w:rsidRDefault="00CD619F" w:rsidP="003A33B2">
            <w:pPr>
              <w:spacing w:after="40" w:line="360" w:lineRule="exact"/>
              <w:jc w:val="right"/>
            </w:pPr>
            <w:r>
              <w:t>-124.7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CD619F" w:rsidP="00270692">
            <w:pPr>
              <w:spacing w:after="40" w:line="360" w:lineRule="exact"/>
              <w:jc w:val="right"/>
            </w:pPr>
            <w:r>
              <w:t>116.7</w:t>
            </w:r>
            <w:r w:rsidR="008558AD" w:rsidRPr="00B67DD8">
              <w:t>µ</w:t>
            </w:r>
            <w:r w:rsidR="008558AD">
              <w:t>m</w:t>
            </w:r>
          </w:p>
        </w:tc>
        <w:tc>
          <w:tcPr>
            <w:tcW w:w="1238" w:type="dxa"/>
          </w:tcPr>
          <w:p w:rsidR="008558AD" w:rsidRDefault="00CD619F" w:rsidP="003A33B2">
            <w:pPr>
              <w:spacing w:after="40" w:line="360" w:lineRule="exact"/>
              <w:jc w:val="right"/>
            </w:pPr>
            <w:r>
              <w:t>-20.8</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CD619F" w:rsidP="00202C93">
            <w:pPr>
              <w:spacing w:after="40" w:line="360" w:lineRule="exact"/>
              <w:jc w:val="right"/>
            </w:pPr>
            <w:r>
              <w:t>9.6</w:t>
            </w:r>
            <w:r w:rsidR="00202C93">
              <w:t xml:space="preserve"> </w:t>
            </w:r>
            <w:r w:rsidR="003A3DE9" w:rsidRPr="00B67DD8">
              <w:t>µ</w:t>
            </w:r>
            <w:r w:rsidR="003A3DE9">
              <w:t>m</w:t>
            </w:r>
          </w:p>
        </w:tc>
        <w:tc>
          <w:tcPr>
            <w:tcW w:w="1238" w:type="dxa"/>
          </w:tcPr>
          <w:p w:rsidR="003A3DE9" w:rsidRDefault="00CD619F" w:rsidP="007C65DB">
            <w:pPr>
              <w:spacing w:after="40" w:line="360" w:lineRule="exact"/>
              <w:jc w:val="right"/>
            </w:pPr>
            <w:r>
              <w:t>-101.9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CD619F" w:rsidP="00652D62">
            <w:pPr>
              <w:spacing w:after="40" w:line="360" w:lineRule="exact"/>
              <w:jc w:val="right"/>
            </w:pPr>
            <w:r>
              <w:t>-11.7</w:t>
            </w:r>
            <w:r w:rsidR="00652D62">
              <w:t xml:space="preserve"> </w:t>
            </w:r>
            <w:r w:rsidR="003A3DE9" w:rsidRPr="00B67DD8">
              <w:t>µ</w:t>
            </w:r>
            <w:r w:rsidR="003A3DE9">
              <w:t>m</w:t>
            </w:r>
          </w:p>
        </w:tc>
        <w:tc>
          <w:tcPr>
            <w:tcW w:w="1238" w:type="dxa"/>
          </w:tcPr>
          <w:p w:rsidR="003A3DE9" w:rsidRDefault="00CD619F" w:rsidP="007C65DB">
            <w:pPr>
              <w:spacing w:after="40" w:line="360" w:lineRule="exact"/>
              <w:jc w:val="right"/>
            </w:pPr>
            <w:r>
              <w:t>-121.4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CD619F" w:rsidP="00652D62">
            <w:pPr>
              <w:spacing w:after="40" w:line="360" w:lineRule="exact"/>
              <w:jc w:val="right"/>
            </w:pPr>
            <w:r>
              <w:t>-9.1</w:t>
            </w:r>
            <w:r w:rsidR="003A3DE9" w:rsidRPr="00B67DD8">
              <w:t>µ</w:t>
            </w:r>
            <w:r w:rsidR="003A3DE9">
              <w:t>m</w:t>
            </w:r>
          </w:p>
        </w:tc>
        <w:tc>
          <w:tcPr>
            <w:tcW w:w="1238" w:type="dxa"/>
          </w:tcPr>
          <w:p w:rsidR="003A3DE9" w:rsidRDefault="00CD619F" w:rsidP="007C65DB">
            <w:pPr>
              <w:spacing w:after="40" w:line="360" w:lineRule="exact"/>
              <w:jc w:val="right"/>
            </w:pPr>
            <w:r>
              <w:t>-82.8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CD619F">
              <w:t>29.9</w:t>
            </w:r>
            <w:r w:rsidR="003A3DE9" w:rsidRPr="00B67DD8">
              <w:t>µ</w:t>
            </w:r>
            <w:r w:rsidR="003A3DE9">
              <w:t>m</w:t>
            </w:r>
          </w:p>
        </w:tc>
        <w:tc>
          <w:tcPr>
            <w:tcW w:w="1238" w:type="dxa"/>
          </w:tcPr>
          <w:p w:rsidR="003A3DE9" w:rsidRDefault="00CD619F" w:rsidP="007C65DB">
            <w:pPr>
              <w:spacing w:after="40" w:line="360" w:lineRule="exact"/>
              <w:jc w:val="right"/>
            </w:pPr>
            <w:r>
              <w:t>-85.4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CD619F">
              <w:t>27.4</w:t>
            </w:r>
            <w:r w:rsidR="003A3DE9" w:rsidRPr="00B67DD8">
              <w:t>µ</w:t>
            </w:r>
            <w:r w:rsidR="003A3DE9">
              <w:t>m</w:t>
            </w:r>
          </w:p>
        </w:tc>
        <w:tc>
          <w:tcPr>
            <w:tcW w:w="1238" w:type="dxa"/>
          </w:tcPr>
          <w:p w:rsidR="003A3DE9" w:rsidRDefault="00CD619F" w:rsidP="00202C93">
            <w:pPr>
              <w:spacing w:after="40" w:line="360" w:lineRule="exact"/>
              <w:jc w:val="right"/>
            </w:pPr>
            <w:r>
              <w:t>-125.1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CD619F">
              <w:t>9.6</w:t>
            </w:r>
            <w:r w:rsidR="003A3DE9" w:rsidRPr="00B67DD8">
              <w:t>µ</w:t>
            </w:r>
            <w:r w:rsidR="003A3DE9">
              <w:t>m</w:t>
            </w:r>
          </w:p>
        </w:tc>
        <w:tc>
          <w:tcPr>
            <w:tcW w:w="1238" w:type="dxa"/>
          </w:tcPr>
          <w:p w:rsidR="003A3DE9" w:rsidRDefault="00CD619F" w:rsidP="007C65DB">
            <w:pPr>
              <w:spacing w:after="40" w:line="360" w:lineRule="exact"/>
              <w:jc w:val="right"/>
            </w:pPr>
            <w:r>
              <w:t>-107.4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083C3C">
            <w:pPr>
              <w:spacing w:after="40" w:line="360" w:lineRule="exact"/>
              <w:jc w:val="right"/>
            </w:pPr>
            <w:r>
              <w:t>0.000</w:t>
            </w:r>
            <w:r w:rsidR="003064A1">
              <w:t>369</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8D60B5" w:rsidP="00083C3C">
            <w:pPr>
              <w:tabs>
                <w:tab w:val="center" w:pos="745"/>
                <w:tab w:val="right" w:pos="1491"/>
              </w:tabs>
              <w:spacing w:after="40" w:line="360" w:lineRule="exact"/>
              <w:jc w:val="right"/>
            </w:pPr>
            <w:r>
              <w:tab/>
            </w:r>
            <w:r w:rsidR="0050233C">
              <w:t xml:space="preserve"> </w:t>
            </w:r>
            <w:r w:rsidR="003A177B">
              <w:t>0.</w:t>
            </w:r>
            <w:r w:rsidR="00CC35AA">
              <w:t>000</w:t>
            </w:r>
            <w:r w:rsidR="003064A1">
              <w:t>273</w:t>
            </w:r>
            <w:r w:rsidR="0050233C">
              <w:t xml:space="preserve"> </w:t>
            </w:r>
            <w:r>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3064A1" w:rsidP="00083C3C">
            <w:pPr>
              <w:spacing w:after="40" w:line="360" w:lineRule="exact"/>
              <w:jc w:val="right"/>
            </w:pPr>
            <w:r>
              <w:t>0.001000</w:t>
            </w:r>
            <w:r w:rsidR="00652D62">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083C3C">
            <w:pPr>
              <w:spacing w:after="40" w:line="360" w:lineRule="exact"/>
              <w:jc w:val="right"/>
            </w:pPr>
            <w:r>
              <w:t>0.000</w:t>
            </w:r>
            <w:r w:rsidR="003064A1">
              <w:t>741</w:t>
            </w:r>
            <w:r w:rsidR="00083C3C">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083C3C">
            <w:pPr>
              <w:spacing w:after="40" w:line="360" w:lineRule="exact"/>
              <w:jc w:val="right"/>
            </w:pPr>
            <w:r>
              <w:t>0.000</w:t>
            </w:r>
            <w:r w:rsidR="003064A1">
              <w:t>708</w:t>
            </w:r>
            <w:r w:rsidR="00083C3C">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083C3C">
            <w:pPr>
              <w:spacing w:after="40" w:line="360" w:lineRule="exact"/>
              <w:jc w:val="right"/>
            </w:pPr>
            <w:r>
              <w:t>0.00</w:t>
            </w:r>
            <w:r w:rsidR="00CC35AA">
              <w:t>0</w:t>
            </w:r>
            <w:r w:rsidR="003064A1">
              <w:t>693</w:t>
            </w:r>
            <w:r w:rsidR="00083C3C">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083C3C">
            <w:pPr>
              <w:spacing w:after="40" w:line="360" w:lineRule="exact"/>
              <w:jc w:val="right"/>
            </w:pPr>
            <w:r>
              <w:t>0.00</w:t>
            </w:r>
            <w:r w:rsidR="00CC35AA">
              <w:t>0</w:t>
            </w:r>
            <w:r w:rsidR="003064A1">
              <w:t>654</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3064A1" w:rsidP="00083C3C">
            <w:pPr>
              <w:spacing w:after="40" w:line="360" w:lineRule="exact"/>
              <w:jc w:val="right"/>
            </w:pPr>
            <w:r>
              <w:t>0.001165</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3064A1" w:rsidP="00083C3C">
            <w:pPr>
              <w:spacing w:after="40" w:line="360" w:lineRule="exact"/>
              <w:jc w:val="right"/>
            </w:pPr>
            <w:r>
              <w:t>0.001188</w:t>
            </w:r>
            <w:bookmarkStart w:id="1" w:name="_GoBack"/>
            <w:bookmarkEnd w:id="1"/>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Fiducialization result:</w:t>
            </w:r>
          </w:p>
        </w:tc>
        <w:tc>
          <w:tcPr>
            <w:tcW w:w="5049" w:type="dxa"/>
          </w:tcPr>
          <w:p w:rsidR="003A3DE9" w:rsidRPr="0003679C" w:rsidRDefault="003A3DE9" w:rsidP="007C65DB">
            <w:pPr>
              <w:spacing w:after="40" w:line="360" w:lineRule="exact"/>
              <w:jc w:val="both"/>
              <w:rPr>
                <w:szCs w:val="24"/>
              </w:rPr>
            </w:pP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3A3DE9" w:rsidP="007C65DB">
            <w:pPr>
              <w:spacing w:after="40" w:line="360" w:lineRule="exact"/>
              <w:jc w:val="right"/>
              <w:rPr>
                <w:szCs w:val="24"/>
              </w:rPr>
            </w:pP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27C" w:rsidRDefault="0082227C" w:rsidP="00AF3BFD">
      <w:r>
        <w:separator/>
      </w:r>
    </w:p>
  </w:endnote>
  <w:endnote w:type="continuationSeparator" w:id="0">
    <w:p w:rsidR="0082227C" w:rsidRDefault="0082227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064A1">
          <w:rPr>
            <w:noProof/>
          </w:rPr>
          <w:t>9</w:t>
        </w:r>
        <w:r w:rsidR="002112D7">
          <w:rPr>
            <w:noProof/>
          </w:rPr>
          <w:fldChar w:fldCharType="end"/>
        </w:r>
        <w:r w:rsidRPr="00006E07">
          <w:t xml:space="preserve"> of </w:t>
        </w:r>
        <w:r w:rsidR="0082227C">
          <w:fldChar w:fldCharType="begin"/>
        </w:r>
        <w:r w:rsidR="0082227C">
          <w:instrText xml:space="preserve"> NUMPAGES  </w:instrText>
        </w:r>
        <w:r w:rsidR="0082227C">
          <w:fldChar w:fldCharType="separate"/>
        </w:r>
        <w:r w:rsidR="003064A1">
          <w:rPr>
            <w:noProof/>
          </w:rPr>
          <w:t>9</w:t>
        </w:r>
        <w:r w:rsidR="0082227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064A1">
          <w:rPr>
            <w:noProof/>
          </w:rPr>
          <w:t>1</w:t>
        </w:r>
        <w:r w:rsidR="002112D7">
          <w:rPr>
            <w:noProof/>
          </w:rPr>
          <w:fldChar w:fldCharType="end"/>
        </w:r>
        <w:r w:rsidRPr="00006E07">
          <w:t xml:space="preserve"> of </w:t>
        </w:r>
        <w:r w:rsidR="0082227C">
          <w:fldChar w:fldCharType="begin"/>
        </w:r>
        <w:r w:rsidR="0082227C">
          <w:instrText xml:space="preserve"> NUMPAGES  </w:instrText>
        </w:r>
        <w:r w:rsidR="0082227C">
          <w:fldChar w:fldCharType="separate"/>
        </w:r>
        <w:r w:rsidR="003064A1">
          <w:rPr>
            <w:noProof/>
          </w:rPr>
          <w:t>9</w:t>
        </w:r>
        <w:r w:rsidR="0082227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27C" w:rsidRDefault="0082227C" w:rsidP="00AF3BFD">
      <w:r>
        <w:separator/>
      </w:r>
    </w:p>
  </w:footnote>
  <w:footnote w:type="continuationSeparator" w:id="0">
    <w:p w:rsidR="0082227C" w:rsidRDefault="0082227C"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584"/>
    <w:rsid w:val="00030A00"/>
    <w:rsid w:val="000326D7"/>
    <w:rsid w:val="00034188"/>
    <w:rsid w:val="00036F5B"/>
    <w:rsid w:val="00041ACA"/>
    <w:rsid w:val="00051E45"/>
    <w:rsid w:val="000533BC"/>
    <w:rsid w:val="000664D0"/>
    <w:rsid w:val="00071DFF"/>
    <w:rsid w:val="0007275D"/>
    <w:rsid w:val="000735B7"/>
    <w:rsid w:val="00081A8C"/>
    <w:rsid w:val="00083C3C"/>
    <w:rsid w:val="00084336"/>
    <w:rsid w:val="0008693C"/>
    <w:rsid w:val="000B5F59"/>
    <w:rsid w:val="000C31BD"/>
    <w:rsid w:val="000C62B7"/>
    <w:rsid w:val="000D5F4D"/>
    <w:rsid w:val="000E398E"/>
    <w:rsid w:val="000E55C5"/>
    <w:rsid w:val="000E58F5"/>
    <w:rsid w:val="000E61B4"/>
    <w:rsid w:val="000E70F7"/>
    <w:rsid w:val="000E7269"/>
    <w:rsid w:val="000E7C00"/>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60807"/>
    <w:rsid w:val="00266C8C"/>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064A1"/>
    <w:rsid w:val="003130F2"/>
    <w:rsid w:val="00314194"/>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95448"/>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13424"/>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0233C"/>
    <w:rsid w:val="0051164E"/>
    <w:rsid w:val="005200AE"/>
    <w:rsid w:val="0052671B"/>
    <w:rsid w:val="0054284D"/>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1410"/>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2227C"/>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315B"/>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D619F"/>
    <w:rsid w:val="00CE5813"/>
    <w:rsid w:val="00CE79AD"/>
    <w:rsid w:val="00CF2AF6"/>
    <w:rsid w:val="00CF788D"/>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E1B32"/>
    <w:rsid w:val="00DF0228"/>
    <w:rsid w:val="00DF335F"/>
    <w:rsid w:val="00E02D76"/>
    <w:rsid w:val="00E13EDC"/>
    <w:rsid w:val="00E17C22"/>
    <w:rsid w:val="00E20D87"/>
    <w:rsid w:val="00E2241F"/>
    <w:rsid w:val="00E3487B"/>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4633"/>
    <w:rsid w:val="00F151FF"/>
    <w:rsid w:val="00F21125"/>
    <w:rsid w:val="00F23D48"/>
    <w:rsid w:val="00F24EAB"/>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A5CC8"/>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A509EAB1-BC84-41F5-882F-1B75AE10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1472</TotalTime>
  <Pages>9</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20</cp:revision>
  <cp:lastPrinted>2013-08-13T00:37:00Z</cp:lastPrinted>
  <dcterms:created xsi:type="dcterms:W3CDTF">2016-12-19T19:25:00Z</dcterms:created>
  <dcterms:modified xsi:type="dcterms:W3CDTF">2017-07-05T17:13:00Z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