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4D5C1" w14:textId="3BF859E0" w:rsidR="00247F64" w:rsidRPr="00A21753" w:rsidRDefault="00B53752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bookmarkStart w:id="0" w:name="_GoBack"/>
      <w:bookmarkEnd w:id="0"/>
      <w:r>
        <w:rPr>
          <w:i w:val="0"/>
        </w:rPr>
        <w:t xml:space="preserve">Proposed change to installation assignments for LCLS-II </w:t>
      </w:r>
      <w:proofErr w:type="spellStart"/>
      <w:r w:rsidR="00A749D1">
        <w:rPr>
          <w:i w:val="0"/>
        </w:rPr>
        <w:t>CuSXR</w:t>
      </w:r>
      <w:proofErr w:type="spellEnd"/>
      <w:r w:rsidR="00A749D1">
        <w:rPr>
          <w:i w:val="0"/>
        </w:rPr>
        <w:t xml:space="preserve"> </w:t>
      </w:r>
      <w:r>
        <w:rPr>
          <w:i w:val="0"/>
        </w:rPr>
        <w:t xml:space="preserve">(CLTS) </w:t>
      </w:r>
      <w:r w:rsidR="00E06E96">
        <w:rPr>
          <w:i w:val="0"/>
        </w:rPr>
        <w:t>3D8.8</w:t>
      </w:r>
      <w:r w:rsidR="00742C97">
        <w:rPr>
          <w:i w:val="0"/>
        </w:rPr>
        <w:t>MK3</w:t>
      </w:r>
      <w:r w:rsidR="00E06E96">
        <w:rPr>
          <w:i w:val="0"/>
        </w:rPr>
        <w:t xml:space="preserve">, </w:t>
      </w:r>
      <w:r w:rsidR="0074345B">
        <w:rPr>
          <w:i w:val="0"/>
        </w:rPr>
        <w:t>SA-375-552-70</w:t>
      </w:r>
      <w:r w:rsidR="00AD100A">
        <w:rPr>
          <w:i w:val="0"/>
        </w:rPr>
        <w:t xml:space="preserve"> </w:t>
      </w:r>
      <w:r w:rsidR="00E06E96">
        <w:rPr>
          <w:i w:val="0"/>
        </w:rPr>
        <w:t>Dipole Magnet</w:t>
      </w:r>
      <w:r w:rsidR="00A749D1">
        <w:rPr>
          <w:i w:val="0"/>
        </w:rPr>
        <w:t>s</w:t>
      </w:r>
    </w:p>
    <w:p w14:paraId="25C8EF0F" w14:textId="1CE0D191" w:rsidR="00247F64" w:rsidRPr="00A21753" w:rsidRDefault="00E06E96" w:rsidP="00247F64">
      <w:pPr>
        <w:jc w:val="center"/>
        <w:rPr>
          <w:b/>
        </w:rPr>
      </w:pPr>
      <w:r>
        <w:rPr>
          <w:b/>
        </w:rPr>
        <w:t>(</w:t>
      </w:r>
      <w:r w:rsidR="00B53752">
        <w:rPr>
          <w:b/>
        </w:rPr>
        <w:t>July 18</w:t>
      </w:r>
      <w:r w:rsidR="005F24E9">
        <w:rPr>
          <w:b/>
        </w:rPr>
        <w:t>, 2019</w:t>
      </w:r>
      <w:r w:rsidR="00247F64" w:rsidRPr="00A21753">
        <w:rPr>
          <w:b/>
        </w:rPr>
        <w:t>)</w:t>
      </w:r>
    </w:p>
    <w:p w14:paraId="2887D0CB" w14:textId="77777777" w:rsidR="00247F64" w:rsidRDefault="00247F64" w:rsidP="00247F64">
      <w:pPr>
        <w:jc w:val="both"/>
      </w:pPr>
    </w:p>
    <w:p w14:paraId="7D61CB04" w14:textId="3D789658" w:rsidR="0074345B" w:rsidRDefault="0074345B" w:rsidP="0074345B">
      <w:pPr>
        <w:spacing w:after="120" w:line="300" w:lineRule="exact"/>
        <w:jc w:val="both"/>
      </w:pPr>
      <w:r>
        <w:t xml:space="preserve">The table below gives the MAD names, model drawing numbers, polarities, and </w:t>
      </w:r>
      <w:r w:rsidR="00B53752">
        <w:t xml:space="preserve">original </w:t>
      </w:r>
      <w:r>
        <w:t>installation directions of the 3D8.8</w:t>
      </w:r>
      <w:r w:rsidR="00B53752">
        <w:t>MK3</w:t>
      </w:r>
      <w:r>
        <w:t xml:space="preserve"> dipoles</w:t>
      </w:r>
      <w:r w:rsidR="00B53752">
        <w:t xml:space="preserve"> in the Copper </w:t>
      </w:r>
      <w:proofErr w:type="spellStart"/>
      <w:r w:rsidR="00B53752">
        <w:t>Linac</w:t>
      </w:r>
      <w:proofErr w:type="spellEnd"/>
      <w:r w:rsidR="00B53752">
        <w:t xml:space="preserve"> to Soft </w:t>
      </w:r>
      <w:proofErr w:type="spellStart"/>
      <w:r w:rsidR="00B53752">
        <w:t>Xray</w:t>
      </w:r>
      <w:proofErr w:type="spellEnd"/>
      <w:r w:rsidR="00B53752">
        <w:t xml:space="preserve"> Undulator (CLTS) beamline</w:t>
      </w:r>
      <w:r>
        <w:t>.</w:t>
      </w:r>
      <w:r w:rsidR="00700D76">
        <w:t xml:space="preserve"> This was the information given to SLAC Magnetic measurements, and reflects the measurements that were made</w:t>
      </w:r>
      <w:r w:rsidR="005B3C59">
        <w:t xml:space="preserve"> on the magnets</w:t>
      </w:r>
      <w:r w:rsidR="00700D76">
        <w:t>.</w:t>
      </w:r>
    </w:p>
    <w:p w14:paraId="2BB65F67" w14:textId="77777777" w:rsidR="0074345B" w:rsidRDefault="0074345B" w:rsidP="00247F64">
      <w:pPr>
        <w:spacing w:after="120" w:line="300" w:lineRule="exact"/>
        <w:jc w:val="both"/>
      </w:pPr>
    </w:p>
    <w:tbl>
      <w:tblPr>
        <w:tblStyle w:val="TableGrid"/>
        <w:tblW w:w="10435" w:type="dxa"/>
        <w:tblInd w:w="-365" w:type="dxa"/>
        <w:tblLook w:val="04A0" w:firstRow="1" w:lastRow="0" w:firstColumn="1" w:lastColumn="0" w:noHBand="0" w:noVBand="1"/>
      </w:tblPr>
      <w:tblGrid>
        <w:gridCol w:w="1180"/>
        <w:gridCol w:w="1251"/>
        <w:gridCol w:w="3279"/>
        <w:gridCol w:w="966"/>
        <w:gridCol w:w="1338"/>
        <w:gridCol w:w="1119"/>
        <w:gridCol w:w="1302"/>
      </w:tblGrid>
      <w:tr w:rsidR="00700D76" w:rsidRPr="00B55F3C" w14:paraId="5325269F" w14:textId="77777777" w:rsidTr="00700D76">
        <w:trPr>
          <w:trHeight w:val="300"/>
        </w:trPr>
        <w:tc>
          <w:tcPr>
            <w:tcW w:w="1180" w:type="dxa"/>
            <w:noWrap/>
          </w:tcPr>
          <w:p w14:paraId="0E76AB24" w14:textId="77777777" w:rsidR="00700D76" w:rsidRPr="000F6BF6" w:rsidRDefault="00700D76" w:rsidP="00FC6944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1251" w:type="dxa"/>
            <w:noWrap/>
          </w:tcPr>
          <w:p w14:paraId="79904ACF" w14:textId="77777777" w:rsidR="00700D76" w:rsidRPr="000F6BF6" w:rsidRDefault="00700D76" w:rsidP="00FC6944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3329" w:type="dxa"/>
          </w:tcPr>
          <w:p w14:paraId="2F92D306" w14:textId="28B5F4D9" w:rsidR="00700D76" w:rsidRPr="000F6BF6" w:rsidRDefault="00700D76" w:rsidP="00FC6944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Drawing#</w:t>
            </w:r>
            <w:r>
              <w:rPr>
                <w:b/>
              </w:rPr>
              <w:t>/ Coil drawing#</w:t>
            </w:r>
          </w:p>
        </w:tc>
        <w:tc>
          <w:tcPr>
            <w:tcW w:w="900" w:type="dxa"/>
          </w:tcPr>
          <w:p w14:paraId="2EB64F58" w14:textId="77777777" w:rsidR="00700D76" w:rsidRPr="000F6BF6" w:rsidRDefault="00700D76" w:rsidP="00FC6944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1350" w:type="dxa"/>
          </w:tcPr>
          <w:p w14:paraId="3A127002" w14:textId="7D8FA2BF" w:rsidR="00700D76" w:rsidRPr="000F6BF6" w:rsidRDefault="00700D76" w:rsidP="00FC6944">
            <w:pPr>
              <w:spacing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Color</w:t>
            </w:r>
          </w:p>
        </w:tc>
        <w:tc>
          <w:tcPr>
            <w:tcW w:w="1119" w:type="dxa"/>
            <w:noWrap/>
          </w:tcPr>
          <w:p w14:paraId="230EA55B" w14:textId="41677C25" w:rsidR="00700D76" w:rsidRPr="000F6BF6" w:rsidRDefault="00700D76" w:rsidP="00FC6944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  <w:tc>
          <w:tcPr>
            <w:tcW w:w="1306" w:type="dxa"/>
          </w:tcPr>
          <w:p w14:paraId="03EA6B5B" w14:textId="77777777" w:rsidR="00700D76" w:rsidRPr="000F6BF6" w:rsidRDefault="00700D76" w:rsidP="00FC6944">
            <w:pPr>
              <w:spacing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Terminals</w:t>
            </w:r>
          </w:p>
        </w:tc>
      </w:tr>
      <w:tr w:rsidR="00700D76" w:rsidRPr="00B55F3C" w14:paraId="0A923573" w14:textId="77777777" w:rsidTr="00700D76">
        <w:trPr>
          <w:trHeight w:val="300"/>
        </w:trPr>
        <w:tc>
          <w:tcPr>
            <w:tcW w:w="1180" w:type="dxa"/>
            <w:noWrap/>
          </w:tcPr>
          <w:p w14:paraId="5347942D" w14:textId="77777777" w:rsidR="00700D76" w:rsidRPr="00D20941" w:rsidRDefault="00700D76" w:rsidP="005F24E9">
            <w:pPr>
              <w:jc w:val="center"/>
            </w:pPr>
            <w:r>
              <w:t>B</w:t>
            </w:r>
            <w:r w:rsidRPr="005F24E9">
              <w:t>RCUS</w:t>
            </w:r>
            <w:r>
              <w:t>DC1</w:t>
            </w:r>
          </w:p>
        </w:tc>
        <w:tc>
          <w:tcPr>
            <w:tcW w:w="1251" w:type="dxa"/>
            <w:noWrap/>
            <w:hideMark/>
          </w:tcPr>
          <w:p w14:paraId="7C0C6A32" w14:textId="77777777" w:rsidR="00700D76" w:rsidRPr="00B55F3C" w:rsidRDefault="00700D76" w:rsidP="00FC6944">
            <w:pPr>
              <w:spacing w:after="120" w:line="300" w:lineRule="exact"/>
              <w:jc w:val="center"/>
            </w:pPr>
            <w:r>
              <w:t>3D8.8MK3</w:t>
            </w:r>
          </w:p>
        </w:tc>
        <w:tc>
          <w:tcPr>
            <w:tcW w:w="3329" w:type="dxa"/>
          </w:tcPr>
          <w:p w14:paraId="0352F6EE" w14:textId="11B94FAD" w:rsidR="00700D76" w:rsidRPr="00B64691" w:rsidRDefault="00700D76" w:rsidP="00FC6944">
            <w:pPr>
              <w:jc w:val="center"/>
            </w:pPr>
            <w:r>
              <w:t>SA-375-552-70 / PF-236-406-03</w:t>
            </w:r>
          </w:p>
        </w:tc>
        <w:tc>
          <w:tcPr>
            <w:tcW w:w="900" w:type="dxa"/>
          </w:tcPr>
          <w:p w14:paraId="20D7B831" w14:textId="77777777" w:rsidR="00700D76" w:rsidRPr="00B55F3C" w:rsidRDefault="00700D76" w:rsidP="00FC6944">
            <w:pPr>
              <w:spacing w:after="120" w:line="300" w:lineRule="exact"/>
              <w:jc w:val="center"/>
            </w:pPr>
            <w:r>
              <w:t>4576</w:t>
            </w:r>
          </w:p>
        </w:tc>
        <w:tc>
          <w:tcPr>
            <w:tcW w:w="1350" w:type="dxa"/>
          </w:tcPr>
          <w:p w14:paraId="25FC9E44" w14:textId="2AF629B0" w:rsidR="00700D76" w:rsidRDefault="00700D76" w:rsidP="00FC6944">
            <w:pPr>
              <w:jc w:val="center"/>
            </w:pPr>
            <w:r>
              <w:t>yellow</w:t>
            </w:r>
          </w:p>
        </w:tc>
        <w:tc>
          <w:tcPr>
            <w:tcW w:w="1119" w:type="dxa"/>
            <w:noWrap/>
          </w:tcPr>
          <w:p w14:paraId="0EC1FE55" w14:textId="705FCB06" w:rsidR="00700D76" w:rsidRPr="00B3655A" w:rsidRDefault="00700D76" w:rsidP="00FC6944">
            <w:pPr>
              <w:jc w:val="center"/>
            </w:pPr>
            <w:r>
              <w:t xml:space="preserve">P </w:t>
            </w:r>
            <w:r w:rsidRPr="001A0C77">
              <w:t>Vertical</w:t>
            </w:r>
          </w:p>
        </w:tc>
        <w:tc>
          <w:tcPr>
            <w:tcW w:w="1306" w:type="dxa"/>
          </w:tcPr>
          <w:p w14:paraId="4346B4C8" w14:textId="77777777" w:rsidR="00700D76" w:rsidRPr="00B3655A" w:rsidRDefault="00700D76" w:rsidP="00FC6944">
            <w:pPr>
              <w:jc w:val="center"/>
            </w:pPr>
            <w:r>
              <w:t>upstream</w:t>
            </w:r>
          </w:p>
        </w:tc>
      </w:tr>
      <w:tr w:rsidR="00700D76" w:rsidRPr="00B55F3C" w14:paraId="40AACBCB" w14:textId="77777777" w:rsidTr="00700D76">
        <w:trPr>
          <w:trHeight w:val="300"/>
        </w:trPr>
        <w:tc>
          <w:tcPr>
            <w:tcW w:w="1180" w:type="dxa"/>
            <w:noWrap/>
          </w:tcPr>
          <w:p w14:paraId="2619399F" w14:textId="77777777" w:rsidR="00700D76" w:rsidRPr="004344FF" w:rsidRDefault="00700D76" w:rsidP="00323A30">
            <w:pPr>
              <w:jc w:val="center"/>
            </w:pPr>
            <w:r>
              <w:t>BRCUSDC2</w:t>
            </w:r>
          </w:p>
        </w:tc>
        <w:tc>
          <w:tcPr>
            <w:tcW w:w="1251" w:type="dxa"/>
            <w:noWrap/>
          </w:tcPr>
          <w:p w14:paraId="30C44F1F" w14:textId="77777777" w:rsidR="00700D76" w:rsidRPr="004344FF" w:rsidRDefault="00700D76" w:rsidP="00323A30">
            <w:pPr>
              <w:spacing w:after="120" w:line="300" w:lineRule="exact"/>
              <w:jc w:val="center"/>
            </w:pPr>
            <w:r>
              <w:t>3D8.8MK3</w:t>
            </w:r>
          </w:p>
        </w:tc>
        <w:tc>
          <w:tcPr>
            <w:tcW w:w="3329" w:type="dxa"/>
          </w:tcPr>
          <w:p w14:paraId="761C213D" w14:textId="4D6A5FF5" w:rsidR="00700D76" w:rsidRPr="004344FF" w:rsidRDefault="00700D76" w:rsidP="00323A30">
            <w:pPr>
              <w:jc w:val="center"/>
            </w:pPr>
            <w:r>
              <w:t>SA-375-552-70 / PF-236-406-03</w:t>
            </w:r>
          </w:p>
        </w:tc>
        <w:tc>
          <w:tcPr>
            <w:tcW w:w="900" w:type="dxa"/>
          </w:tcPr>
          <w:p w14:paraId="30341E37" w14:textId="77777777" w:rsidR="00700D76" w:rsidRPr="004344FF" w:rsidRDefault="00700D76" w:rsidP="00323A30">
            <w:pPr>
              <w:spacing w:after="120" w:line="300" w:lineRule="exact"/>
              <w:jc w:val="center"/>
            </w:pPr>
            <w:r>
              <w:t>4575</w:t>
            </w:r>
          </w:p>
        </w:tc>
        <w:tc>
          <w:tcPr>
            <w:tcW w:w="1350" w:type="dxa"/>
          </w:tcPr>
          <w:p w14:paraId="11487536" w14:textId="4776AB38" w:rsidR="00700D76" w:rsidRPr="001A0C77" w:rsidRDefault="00700D76" w:rsidP="00323A30">
            <w:pPr>
              <w:jc w:val="center"/>
            </w:pPr>
            <w:r>
              <w:t>yellow</w:t>
            </w:r>
          </w:p>
        </w:tc>
        <w:tc>
          <w:tcPr>
            <w:tcW w:w="1119" w:type="dxa"/>
            <w:noWrap/>
          </w:tcPr>
          <w:p w14:paraId="5A7803F6" w14:textId="67505E8F" w:rsidR="00700D76" w:rsidRPr="004344FF" w:rsidRDefault="00700D76" w:rsidP="00323A30">
            <w:pPr>
              <w:jc w:val="center"/>
            </w:pPr>
            <w:r w:rsidRPr="001A0C77">
              <w:t>P Vertical</w:t>
            </w:r>
          </w:p>
        </w:tc>
        <w:tc>
          <w:tcPr>
            <w:tcW w:w="1306" w:type="dxa"/>
          </w:tcPr>
          <w:p w14:paraId="493CE85B" w14:textId="77777777" w:rsidR="00700D76" w:rsidRPr="004344FF" w:rsidRDefault="00700D76" w:rsidP="00323A30">
            <w:pPr>
              <w:jc w:val="center"/>
            </w:pPr>
            <w:r>
              <w:t>upstream</w:t>
            </w:r>
          </w:p>
        </w:tc>
      </w:tr>
      <w:tr w:rsidR="00700D76" w:rsidRPr="00B55F3C" w14:paraId="23F84A92" w14:textId="77777777" w:rsidTr="00700D76">
        <w:trPr>
          <w:trHeight w:val="300"/>
        </w:trPr>
        <w:tc>
          <w:tcPr>
            <w:tcW w:w="1180" w:type="dxa"/>
            <w:noWrap/>
          </w:tcPr>
          <w:p w14:paraId="7358F153" w14:textId="77777777" w:rsidR="00700D76" w:rsidRPr="004722BC" w:rsidRDefault="00700D76" w:rsidP="00FC6944">
            <w:pPr>
              <w:jc w:val="center"/>
            </w:pPr>
            <w:r>
              <w:t>BYCUS1</w:t>
            </w:r>
          </w:p>
        </w:tc>
        <w:tc>
          <w:tcPr>
            <w:tcW w:w="1251" w:type="dxa"/>
            <w:noWrap/>
            <w:hideMark/>
          </w:tcPr>
          <w:p w14:paraId="362F0167" w14:textId="77777777" w:rsidR="00700D76" w:rsidRPr="004722BC" w:rsidRDefault="00700D76" w:rsidP="00FC6944">
            <w:pPr>
              <w:spacing w:after="120" w:line="300" w:lineRule="exact"/>
              <w:jc w:val="center"/>
            </w:pPr>
            <w:r>
              <w:t>3D8.8MK3</w:t>
            </w:r>
          </w:p>
        </w:tc>
        <w:tc>
          <w:tcPr>
            <w:tcW w:w="3329" w:type="dxa"/>
          </w:tcPr>
          <w:p w14:paraId="445596D2" w14:textId="38E56C9B" w:rsidR="00700D76" w:rsidRPr="004722BC" w:rsidRDefault="00700D76" w:rsidP="00FC6944">
            <w:pPr>
              <w:jc w:val="center"/>
            </w:pPr>
            <w:r>
              <w:t>SA-375-552-70</w:t>
            </w:r>
            <w:r w:rsidR="007B7927">
              <w:t>*</w:t>
            </w:r>
            <w:r>
              <w:t xml:space="preserve"> / PF-236-406-51</w:t>
            </w:r>
          </w:p>
        </w:tc>
        <w:tc>
          <w:tcPr>
            <w:tcW w:w="900" w:type="dxa"/>
          </w:tcPr>
          <w:p w14:paraId="2287DE4B" w14:textId="77777777" w:rsidR="00700D76" w:rsidRPr="004722BC" w:rsidRDefault="00700D76" w:rsidP="00FC6944">
            <w:pPr>
              <w:spacing w:after="120" w:line="300" w:lineRule="exact"/>
              <w:jc w:val="center"/>
            </w:pPr>
            <w:r>
              <w:t>4574</w:t>
            </w:r>
          </w:p>
        </w:tc>
        <w:tc>
          <w:tcPr>
            <w:tcW w:w="1350" w:type="dxa"/>
          </w:tcPr>
          <w:p w14:paraId="61B1D5A6" w14:textId="172B3F6C" w:rsidR="00700D76" w:rsidRDefault="00700D76" w:rsidP="001A0C77">
            <w:pPr>
              <w:jc w:val="center"/>
            </w:pPr>
            <w:r>
              <w:t>orange</w:t>
            </w:r>
          </w:p>
        </w:tc>
        <w:tc>
          <w:tcPr>
            <w:tcW w:w="1119" w:type="dxa"/>
            <w:noWrap/>
          </w:tcPr>
          <w:p w14:paraId="51679B37" w14:textId="23C54341" w:rsidR="00700D76" w:rsidRPr="004722BC" w:rsidRDefault="00700D76" w:rsidP="001A0C77">
            <w:pPr>
              <w:jc w:val="center"/>
            </w:pPr>
            <w:r>
              <w:t>P</w:t>
            </w:r>
            <w:r w:rsidRPr="001A0C77">
              <w:t xml:space="preserve"> Vertical</w:t>
            </w:r>
          </w:p>
        </w:tc>
        <w:tc>
          <w:tcPr>
            <w:tcW w:w="1306" w:type="dxa"/>
          </w:tcPr>
          <w:p w14:paraId="0EBA811F" w14:textId="77777777" w:rsidR="00700D76" w:rsidRPr="004722BC" w:rsidRDefault="00700D76" w:rsidP="00FC6944">
            <w:pPr>
              <w:jc w:val="center"/>
            </w:pPr>
            <w:r>
              <w:t>upstream</w:t>
            </w:r>
          </w:p>
        </w:tc>
      </w:tr>
      <w:tr w:rsidR="00700D76" w:rsidRPr="00B55F3C" w14:paraId="0C67B189" w14:textId="77777777" w:rsidTr="00700D76">
        <w:trPr>
          <w:trHeight w:val="300"/>
        </w:trPr>
        <w:tc>
          <w:tcPr>
            <w:tcW w:w="1180" w:type="dxa"/>
            <w:noWrap/>
          </w:tcPr>
          <w:p w14:paraId="07518162" w14:textId="77777777" w:rsidR="00700D76" w:rsidRPr="00D20941" w:rsidRDefault="00700D76" w:rsidP="00FC6944">
            <w:pPr>
              <w:jc w:val="center"/>
            </w:pPr>
            <w:r w:rsidRPr="005F24E9">
              <w:t>BY</w:t>
            </w:r>
            <w:r>
              <w:t>CUS2</w:t>
            </w:r>
          </w:p>
        </w:tc>
        <w:tc>
          <w:tcPr>
            <w:tcW w:w="1251" w:type="dxa"/>
            <w:noWrap/>
            <w:hideMark/>
          </w:tcPr>
          <w:p w14:paraId="5CDD44DF" w14:textId="77777777" w:rsidR="00700D76" w:rsidRPr="00B55F3C" w:rsidRDefault="00700D76" w:rsidP="00FC6944">
            <w:pPr>
              <w:spacing w:after="120" w:line="300" w:lineRule="exact"/>
              <w:jc w:val="center"/>
            </w:pPr>
            <w:r>
              <w:t>3D8.8MK3</w:t>
            </w:r>
          </w:p>
        </w:tc>
        <w:tc>
          <w:tcPr>
            <w:tcW w:w="3329" w:type="dxa"/>
          </w:tcPr>
          <w:p w14:paraId="2FA808A9" w14:textId="54844249" w:rsidR="00700D76" w:rsidRPr="00B64691" w:rsidRDefault="00700D76" w:rsidP="00FC6944">
            <w:pPr>
              <w:jc w:val="center"/>
            </w:pPr>
            <w:r>
              <w:t>SA-375-552-70</w:t>
            </w:r>
            <w:r w:rsidR="007B7927">
              <w:t>*</w:t>
            </w:r>
            <w:r>
              <w:t xml:space="preserve"> / PF-236-406-51</w:t>
            </w:r>
          </w:p>
        </w:tc>
        <w:tc>
          <w:tcPr>
            <w:tcW w:w="900" w:type="dxa"/>
          </w:tcPr>
          <w:p w14:paraId="5C611994" w14:textId="77777777" w:rsidR="00700D76" w:rsidRPr="00B55F3C" w:rsidRDefault="00700D76" w:rsidP="00FC6944">
            <w:pPr>
              <w:spacing w:after="120" w:line="300" w:lineRule="exact"/>
              <w:jc w:val="center"/>
            </w:pPr>
            <w:r>
              <w:t>4573</w:t>
            </w:r>
          </w:p>
        </w:tc>
        <w:tc>
          <w:tcPr>
            <w:tcW w:w="1350" w:type="dxa"/>
          </w:tcPr>
          <w:p w14:paraId="7F158024" w14:textId="01B43B5B" w:rsidR="00700D76" w:rsidRDefault="00700D76" w:rsidP="00FC6944">
            <w:pPr>
              <w:jc w:val="center"/>
            </w:pPr>
            <w:r>
              <w:t>orange</w:t>
            </w:r>
          </w:p>
        </w:tc>
        <w:tc>
          <w:tcPr>
            <w:tcW w:w="1119" w:type="dxa"/>
            <w:noWrap/>
          </w:tcPr>
          <w:p w14:paraId="141F28F9" w14:textId="7E5E349E" w:rsidR="00700D76" w:rsidRPr="00B3655A" w:rsidRDefault="00700D76" w:rsidP="00FC6944">
            <w:pPr>
              <w:jc w:val="center"/>
            </w:pPr>
            <w:r>
              <w:t xml:space="preserve">N </w:t>
            </w:r>
            <w:r w:rsidRPr="001A0C77">
              <w:t>Vertical</w:t>
            </w:r>
          </w:p>
        </w:tc>
        <w:tc>
          <w:tcPr>
            <w:tcW w:w="1306" w:type="dxa"/>
          </w:tcPr>
          <w:p w14:paraId="0A7382A5" w14:textId="77777777" w:rsidR="00700D76" w:rsidRPr="00B3655A" w:rsidRDefault="00700D76" w:rsidP="00FC6944">
            <w:pPr>
              <w:jc w:val="center"/>
            </w:pPr>
            <w:r>
              <w:t>upstream</w:t>
            </w:r>
          </w:p>
        </w:tc>
      </w:tr>
    </w:tbl>
    <w:p w14:paraId="01129417" w14:textId="73132969" w:rsidR="00247F64" w:rsidRDefault="007B7927" w:rsidP="00247F64">
      <w:pPr>
        <w:jc w:val="both"/>
      </w:pPr>
      <w:r>
        <w:t>*incorrect drawing number, should be SA-236-406-30</w:t>
      </w:r>
    </w:p>
    <w:p w14:paraId="4128A073" w14:textId="77777777" w:rsidR="007B7927" w:rsidRDefault="007B7927" w:rsidP="00247F64">
      <w:pPr>
        <w:jc w:val="both"/>
      </w:pPr>
    </w:p>
    <w:p w14:paraId="3E2E088D" w14:textId="070ADE92" w:rsidR="005B3C59" w:rsidRDefault="00700D76" w:rsidP="005B3C59">
      <w:pPr>
        <w:jc w:val="both"/>
      </w:pPr>
      <w:r>
        <w:t>The orange dipoles (barcodes 4574 and 4573) are</w:t>
      </w:r>
      <w:r w:rsidR="005B3C59">
        <w:t xml:space="preserve"> stronger than the yellow dipoles by ~60%, and would be better placed in the BRCUS1DC and BRCUS2DC locations where stronger field is required. The yellow dipoles would be assigned to the BYCUS1 and BYCUS2 locations. </w:t>
      </w:r>
    </w:p>
    <w:p w14:paraId="1B155EC0" w14:textId="77777777" w:rsidR="005B3C59" w:rsidRDefault="005B3C59" w:rsidP="005B3C59">
      <w:pPr>
        <w:jc w:val="both"/>
      </w:pPr>
    </w:p>
    <w:p w14:paraId="7B57F51F" w14:textId="77777777" w:rsidR="007B7927" w:rsidRDefault="005B3C59" w:rsidP="005B3C59">
      <w:pPr>
        <w:jc w:val="both"/>
      </w:pPr>
      <w:r>
        <w:t xml:space="preserve">To make this exchange, the polarity of 4573 must be swapped from N to P, and the polarity of 4575 must be swapped from P to N. This can be done by rotating the dipoles such that their terminals are now downstream instead of upstream. </w:t>
      </w:r>
    </w:p>
    <w:p w14:paraId="20C822A2" w14:textId="77777777" w:rsidR="007B7927" w:rsidRDefault="007B7927" w:rsidP="005B3C59">
      <w:pPr>
        <w:jc w:val="both"/>
      </w:pPr>
    </w:p>
    <w:p w14:paraId="40C7D620" w14:textId="78639E98" w:rsidR="007E51ED" w:rsidRDefault="00104CFB" w:rsidP="005B3C59">
      <w:pPr>
        <w:jc w:val="both"/>
      </w:pPr>
      <w:r>
        <w:t>We</w:t>
      </w:r>
      <w:r w:rsidR="005B3C59">
        <w:t xml:space="preserve"> propose</w:t>
      </w:r>
      <w:r>
        <w:t xml:space="preserve"> assigning the </w:t>
      </w:r>
      <w:r w:rsidR="00C83C8A">
        <w:t>magnets to MAD device locations as follows:</w:t>
      </w:r>
    </w:p>
    <w:p w14:paraId="534ABA92" w14:textId="77777777" w:rsidR="00C83C8A" w:rsidRDefault="00C83C8A" w:rsidP="00247F64">
      <w:pPr>
        <w:jc w:val="both"/>
      </w:pPr>
    </w:p>
    <w:tbl>
      <w:tblPr>
        <w:tblStyle w:val="TableGrid"/>
        <w:tblW w:w="10435" w:type="dxa"/>
        <w:tblInd w:w="-365" w:type="dxa"/>
        <w:tblLook w:val="04A0" w:firstRow="1" w:lastRow="0" w:firstColumn="1" w:lastColumn="0" w:noHBand="0" w:noVBand="1"/>
      </w:tblPr>
      <w:tblGrid>
        <w:gridCol w:w="1180"/>
        <w:gridCol w:w="1161"/>
        <w:gridCol w:w="3239"/>
        <w:gridCol w:w="1080"/>
        <w:gridCol w:w="1260"/>
        <w:gridCol w:w="1167"/>
        <w:gridCol w:w="1348"/>
      </w:tblGrid>
      <w:tr w:rsidR="007B7927" w:rsidRPr="00B55F3C" w14:paraId="2C679948" w14:textId="77777777" w:rsidTr="007B7927">
        <w:trPr>
          <w:trHeight w:val="300"/>
        </w:trPr>
        <w:tc>
          <w:tcPr>
            <w:tcW w:w="1180" w:type="dxa"/>
            <w:noWrap/>
          </w:tcPr>
          <w:p w14:paraId="08FCC834" w14:textId="77777777" w:rsidR="007B7927" w:rsidRPr="000F6BF6" w:rsidRDefault="007B7927" w:rsidP="00D17175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1161" w:type="dxa"/>
            <w:noWrap/>
          </w:tcPr>
          <w:p w14:paraId="649926F7" w14:textId="77777777" w:rsidR="007B7927" w:rsidRPr="000F6BF6" w:rsidRDefault="007B7927" w:rsidP="00D17175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3239" w:type="dxa"/>
          </w:tcPr>
          <w:p w14:paraId="6278B4C9" w14:textId="59E77B87" w:rsidR="007B7927" w:rsidRPr="000F6BF6" w:rsidRDefault="007B7927" w:rsidP="00D17175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Drawing#</w:t>
            </w:r>
            <w:r>
              <w:rPr>
                <w:b/>
              </w:rPr>
              <w:t xml:space="preserve"> / coil drawing#</w:t>
            </w:r>
          </w:p>
        </w:tc>
        <w:tc>
          <w:tcPr>
            <w:tcW w:w="1080" w:type="dxa"/>
          </w:tcPr>
          <w:p w14:paraId="4BBC61CE" w14:textId="77777777" w:rsidR="007B7927" w:rsidRPr="000F6BF6" w:rsidRDefault="007B7927" w:rsidP="00D17175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1260" w:type="dxa"/>
          </w:tcPr>
          <w:p w14:paraId="4B3EB843" w14:textId="75F59712" w:rsidR="007B7927" w:rsidRPr="000F6BF6" w:rsidRDefault="007B7927" w:rsidP="00D17175">
            <w:pPr>
              <w:spacing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color</w:t>
            </w:r>
          </w:p>
        </w:tc>
        <w:tc>
          <w:tcPr>
            <w:tcW w:w="1167" w:type="dxa"/>
            <w:noWrap/>
          </w:tcPr>
          <w:p w14:paraId="1500ED10" w14:textId="29520962" w:rsidR="007B7927" w:rsidRPr="000F6BF6" w:rsidRDefault="007B7927" w:rsidP="00D17175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  <w:tc>
          <w:tcPr>
            <w:tcW w:w="1348" w:type="dxa"/>
          </w:tcPr>
          <w:p w14:paraId="5F932E64" w14:textId="77777777" w:rsidR="007B7927" w:rsidRPr="000F6BF6" w:rsidRDefault="007B7927" w:rsidP="00D17175">
            <w:pPr>
              <w:spacing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Terminals</w:t>
            </w:r>
          </w:p>
        </w:tc>
      </w:tr>
      <w:tr w:rsidR="007B7927" w:rsidRPr="00B55F3C" w14:paraId="3E3377AE" w14:textId="77777777" w:rsidTr="007B7927">
        <w:trPr>
          <w:trHeight w:val="300"/>
        </w:trPr>
        <w:tc>
          <w:tcPr>
            <w:tcW w:w="1180" w:type="dxa"/>
            <w:noWrap/>
          </w:tcPr>
          <w:p w14:paraId="1D7028AA" w14:textId="77777777" w:rsidR="007B7927" w:rsidRPr="00D20941" w:rsidRDefault="007B7927" w:rsidP="00D17175">
            <w:pPr>
              <w:jc w:val="center"/>
            </w:pPr>
            <w:r>
              <w:t>B</w:t>
            </w:r>
            <w:r w:rsidRPr="005F24E9">
              <w:t>RCUS</w:t>
            </w:r>
            <w:r>
              <w:t>DC1</w:t>
            </w:r>
          </w:p>
        </w:tc>
        <w:tc>
          <w:tcPr>
            <w:tcW w:w="1161" w:type="dxa"/>
            <w:noWrap/>
            <w:hideMark/>
          </w:tcPr>
          <w:p w14:paraId="72D4BC80" w14:textId="77777777" w:rsidR="007B7927" w:rsidRPr="00B55F3C" w:rsidRDefault="007B7927" w:rsidP="00D17175">
            <w:pPr>
              <w:spacing w:after="120" w:line="300" w:lineRule="exact"/>
              <w:jc w:val="center"/>
            </w:pPr>
            <w:r>
              <w:t>3D8.8MK3</w:t>
            </w:r>
          </w:p>
        </w:tc>
        <w:tc>
          <w:tcPr>
            <w:tcW w:w="3239" w:type="dxa"/>
          </w:tcPr>
          <w:p w14:paraId="665063EC" w14:textId="440FA960" w:rsidR="007B7927" w:rsidRPr="00B64691" w:rsidRDefault="007B7927" w:rsidP="00D17175">
            <w:pPr>
              <w:jc w:val="center"/>
            </w:pPr>
            <w:r>
              <w:t>SA-236-406-30 / PF-236-406-51</w:t>
            </w:r>
          </w:p>
        </w:tc>
        <w:tc>
          <w:tcPr>
            <w:tcW w:w="1080" w:type="dxa"/>
          </w:tcPr>
          <w:p w14:paraId="35164474" w14:textId="418EFAFC" w:rsidR="007B7927" w:rsidRPr="00B55F3C" w:rsidRDefault="007B7927" w:rsidP="00D17175">
            <w:pPr>
              <w:spacing w:after="120" w:line="300" w:lineRule="exact"/>
              <w:jc w:val="center"/>
            </w:pPr>
            <w:r>
              <w:t>4574</w:t>
            </w:r>
          </w:p>
        </w:tc>
        <w:tc>
          <w:tcPr>
            <w:tcW w:w="1260" w:type="dxa"/>
          </w:tcPr>
          <w:p w14:paraId="0272A0F7" w14:textId="19300865" w:rsidR="007B7927" w:rsidRDefault="007B7927" w:rsidP="00D17175">
            <w:pPr>
              <w:jc w:val="center"/>
            </w:pPr>
            <w:r>
              <w:t>orange</w:t>
            </w:r>
          </w:p>
        </w:tc>
        <w:tc>
          <w:tcPr>
            <w:tcW w:w="1167" w:type="dxa"/>
            <w:noWrap/>
          </w:tcPr>
          <w:p w14:paraId="324CE950" w14:textId="402FBD01" w:rsidR="007B7927" w:rsidRPr="00B3655A" w:rsidRDefault="007B7927" w:rsidP="00D17175">
            <w:pPr>
              <w:jc w:val="center"/>
            </w:pPr>
            <w:r>
              <w:t xml:space="preserve">P </w:t>
            </w:r>
            <w:r w:rsidRPr="001A0C77">
              <w:t>Vertical</w:t>
            </w:r>
          </w:p>
        </w:tc>
        <w:tc>
          <w:tcPr>
            <w:tcW w:w="1348" w:type="dxa"/>
          </w:tcPr>
          <w:p w14:paraId="4B9F6D5D" w14:textId="77777777" w:rsidR="007B7927" w:rsidRPr="00B3655A" w:rsidRDefault="007B7927" w:rsidP="00D17175">
            <w:pPr>
              <w:jc w:val="center"/>
            </w:pPr>
            <w:r>
              <w:t>upstream</w:t>
            </w:r>
          </w:p>
        </w:tc>
      </w:tr>
      <w:tr w:rsidR="007B7927" w:rsidRPr="00B55F3C" w14:paraId="23CE53CC" w14:textId="77777777" w:rsidTr="007B7927">
        <w:trPr>
          <w:trHeight w:val="300"/>
        </w:trPr>
        <w:tc>
          <w:tcPr>
            <w:tcW w:w="1180" w:type="dxa"/>
            <w:noWrap/>
          </w:tcPr>
          <w:p w14:paraId="57832175" w14:textId="77777777" w:rsidR="007B7927" w:rsidRPr="004344FF" w:rsidRDefault="007B7927" w:rsidP="00D17175">
            <w:pPr>
              <w:jc w:val="center"/>
            </w:pPr>
            <w:r>
              <w:t>BRCUSDC2</w:t>
            </w:r>
          </w:p>
        </w:tc>
        <w:tc>
          <w:tcPr>
            <w:tcW w:w="1161" w:type="dxa"/>
            <w:noWrap/>
          </w:tcPr>
          <w:p w14:paraId="5CA757C6" w14:textId="77777777" w:rsidR="007B7927" w:rsidRPr="004344FF" w:rsidRDefault="007B7927" w:rsidP="00D17175">
            <w:pPr>
              <w:spacing w:after="120" w:line="300" w:lineRule="exact"/>
              <w:jc w:val="center"/>
            </w:pPr>
            <w:r>
              <w:t>3D8.8MK3</w:t>
            </w:r>
          </w:p>
        </w:tc>
        <w:tc>
          <w:tcPr>
            <w:tcW w:w="3239" w:type="dxa"/>
          </w:tcPr>
          <w:p w14:paraId="1ADF31B5" w14:textId="24B2C242" w:rsidR="007B7927" w:rsidRPr="004344FF" w:rsidRDefault="007B7927" w:rsidP="00D17175">
            <w:pPr>
              <w:jc w:val="center"/>
            </w:pPr>
            <w:r>
              <w:t>SA-236-406-30 / PF-236-406-51</w:t>
            </w:r>
          </w:p>
        </w:tc>
        <w:tc>
          <w:tcPr>
            <w:tcW w:w="1080" w:type="dxa"/>
          </w:tcPr>
          <w:p w14:paraId="7F829A02" w14:textId="70952CF7" w:rsidR="007B7927" w:rsidRPr="004344FF" w:rsidRDefault="007B7927" w:rsidP="00D17175">
            <w:pPr>
              <w:spacing w:after="120" w:line="300" w:lineRule="exact"/>
              <w:jc w:val="center"/>
            </w:pPr>
            <w:r>
              <w:t>4573</w:t>
            </w:r>
          </w:p>
        </w:tc>
        <w:tc>
          <w:tcPr>
            <w:tcW w:w="1260" w:type="dxa"/>
          </w:tcPr>
          <w:p w14:paraId="48514ABB" w14:textId="59B9F081" w:rsidR="007B7927" w:rsidRPr="001A0C77" w:rsidRDefault="007B7927" w:rsidP="00D17175">
            <w:pPr>
              <w:jc w:val="center"/>
            </w:pPr>
            <w:r>
              <w:t>orange</w:t>
            </w:r>
          </w:p>
        </w:tc>
        <w:tc>
          <w:tcPr>
            <w:tcW w:w="1167" w:type="dxa"/>
            <w:noWrap/>
          </w:tcPr>
          <w:p w14:paraId="505B33D7" w14:textId="0295CFCB" w:rsidR="007B7927" w:rsidRPr="004344FF" w:rsidRDefault="007B7927" w:rsidP="00D17175">
            <w:pPr>
              <w:jc w:val="center"/>
            </w:pPr>
            <w:r w:rsidRPr="001A0C77">
              <w:t>P Vertical</w:t>
            </w:r>
          </w:p>
        </w:tc>
        <w:tc>
          <w:tcPr>
            <w:tcW w:w="1348" w:type="dxa"/>
          </w:tcPr>
          <w:p w14:paraId="55E09559" w14:textId="2F2E44BA" w:rsidR="007B7927" w:rsidRPr="004344FF" w:rsidRDefault="007B7927" w:rsidP="00D17175">
            <w:pPr>
              <w:jc w:val="center"/>
            </w:pPr>
            <w:r>
              <w:t>downstream</w:t>
            </w:r>
          </w:p>
        </w:tc>
      </w:tr>
      <w:tr w:rsidR="007B7927" w:rsidRPr="00B55F3C" w14:paraId="5A0E0E53" w14:textId="77777777" w:rsidTr="007B7927">
        <w:trPr>
          <w:trHeight w:val="300"/>
        </w:trPr>
        <w:tc>
          <w:tcPr>
            <w:tcW w:w="1180" w:type="dxa"/>
            <w:noWrap/>
          </w:tcPr>
          <w:p w14:paraId="3D717221" w14:textId="77777777" w:rsidR="007B7927" w:rsidRPr="004722BC" w:rsidRDefault="007B7927" w:rsidP="00D17175">
            <w:pPr>
              <w:jc w:val="center"/>
            </w:pPr>
            <w:r>
              <w:t>BYCUS1</w:t>
            </w:r>
          </w:p>
        </w:tc>
        <w:tc>
          <w:tcPr>
            <w:tcW w:w="1161" w:type="dxa"/>
            <w:noWrap/>
            <w:hideMark/>
          </w:tcPr>
          <w:p w14:paraId="44343E98" w14:textId="77777777" w:rsidR="007B7927" w:rsidRPr="004722BC" w:rsidRDefault="007B7927" w:rsidP="00D17175">
            <w:pPr>
              <w:spacing w:after="120" w:line="300" w:lineRule="exact"/>
              <w:jc w:val="center"/>
            </w:pPr>
            <w:r>
              <w:t>3D8.8MK3</w:t>
            </w:r>
          </w:p>
        </w:tc>
        <w:tc>
          <w:tcPr>
            <w:tcW w:w="3239" w:type="dxa"/>
          </w:tcPr>
          <w:p w14:paraId="2352288F" w14:textId="36B02E1D" w:rsidR="007B7927" w:rsidRPr="004722BC" w:rsidRDefault="007B7927" w:rsidP="00D17175">
            <w:pPr>
              <w:jc w:val="center"/>
            </w:pPr>
            <w:r>
              <w:t>SA-375-552-70 / PF-236-406-03</w:t>
            </w:r>
          </w:p>
        </w:tc>
        <w:tc>
          <w:tcPr>
            <w:tcW w:w="1080" w:type="dxa"/>
          </w:tcPr>
          <w:p w14:paraId="21EAB989" w14:textId="0E111599" w:rsidR="007B7927" w:rsidRPr="004722BC" w:rsidRDefault="007B7927" w:rsidP="00D17175">
            <w:pPr>
              <w:spacing w:after="120" w:line="300" w:lineRule="exact"/>
              <w:jc w:val="center"/>
            </w:pPr>
            <w:r>
              <w:t>4576</w:t>
            </w:r>
          </w:p>
        </w:tc>
        <w:tc>
          <w:tcPr>
            <w:tcW w:w="1260" w:type="dxa"/>
          </w:tcPr>
          <w:p w14:paraId="0CDA1DDB" w14:textId="794AD468" w:rsidR="007B7927" w:rsidRDefault="007B7927" w:rsidP="00D17175">
            <w:pPr>
              <w:jc w:val="center"/>
            </w:pPr>
            <w:r>
              <w:t>yellow</w:t>
            </w:r>
          </w:p>
        </w:tc>
        <w:tc>
          <w:tcPr>
            <w:tcW w:w="1167" w:type="dxa"/>
            <w:noWrap/>
          </w:tcPr>
          <w:p w14:paraId="44DC9077" w14:textId="71ACCA4F" w:rsidR="007B7927" w:rsidRPr="004722BC" w:rsidRDefault="007B7927" w:rsidP="00D17175">
            <w:pPr>
              <w:jc w:val="center"/>
            </w:pPr>
            <w:r>
              <w:t>P</w:t>
            </w:r>
            <w:r w:rsidRPr="001A0C77">
              <w:t xml:space="preserve"> Vertical</w:t>
            </w:r>
          </w:p>
        </w:tc>
        <w:tc>
          <w:tcPr>
            <w:tcW w:w="1348" w:type="dxa"/>
          </w:tcPr>
          <w:p w14:paraId="5C9EFAF2" w14:textId="77777777" w:rsidR="007B7927" w:rsidRPr="004722BC" w:rsidRDefault="007B7927" w:rsidP="00D17175">
            <w:pPr>
              <w:jc w:val="center"/>
            </w:pPr>
            <w:r>
              <w:t>upstream</w:t>
            </w:r>
          </w:p>
        </w:tc>
      </w:tr>
      <w:tr w:rsidR="007B7927" w:rsidRPr="00B55F3C" w14:paraId="748CFFDC" w14:textId="77777777" w:rsidTr="007B7927">
        <w:trPr>
          <w:trHeight w:val="300"/>
        </w:trPr>
        <w:tc>
          <w:tcPr>
            <w:tcW w:w="1180" w:type="dxa"/>
            <w:noWrap/>
          </w:tcPr>
          <w:p w14:paraId="68485C05" w14:textId="77777777" w:rsidR="007B7927" w:rsidRPr="00D20941" w:rsidRDefault="007B7927" w:rsidP="00D17175">
            <w:pPr>
              <w:jc w:val="center"/>
            </w:pPr>
            <w:r w:rsidRPr="005F24E9">
              <w:t>BY</w:t>
            </w:r>
            <w:r>
              <w:t>CUS2</w:t>
            </w:r>
          </w:p>
        </w:tc>
        <w:tc>
          <w:tcPr>
            <w:tcW w:w="1161" w:type="dxa"/>
            <w:noWrap/>
            <w:hideMark/>
          </w:tcPr>
          <w:p w14:paraId="3AFF0BCD" w14:textId="77777777" w:rsidR="007B7927" w:rsidRPr="00B55F3C" w:rsidRDefault="007B7927" w:rsidP="00D17175">
            <w:pPr>
              <w:spacing w:after="120" w:line="300" w:lineRule="exact"/>
              <w:jc w:val="center"/>
            </w:pPr>
            <w:r>
              <w:t>3D8.8MK3</w:t>
            </w:r>
          </w:p>
        </w:tc>
        <w:tc>
          <w:tcPr>
            <w:tcW w:w="3239" w:type="dxa"/>
          </w:tcPr>
          <w:p w14:paraId="65748519" w14:textId="4E2DE94B" w:rsidR="007B7927" w:rsidRPr="00B64691" w:rsidRDefault="007B7927" w:rsidP="00D17175">
            <w:pPr>
              <w:jc w:val="center"/>
            </w:pPr>
            <w:r>
              <w:t>SA-375-552-70 / PF-236-406-03</w:t>
            </w:r>
          </w:p>
        </w:tc>
        <w:tc>
          <w:tcPr>
            <w:tcW w:w="1080" w:type="dxa"/>
          </w:tcPr>
          <w:p w14:paraId="4222F0D1" w14:textId="12A8F872" w:rsidR="007B7927" w:rsidRPr="00B55F3C" w:rsidRDefault="007B7927" w:rsidP="00D17175">
            <w:pPr>
              <w:spacing w:after="120" w:line="300" w:lineRule="exact"/>
              <w:jc w:val="center"/>
            </w:pPr>
            <w:r>
              <w:t>4575</w:t>
            </w:r>
          </w:p>
        </w:tc>
        <w:tc>
          <w:tcPr>
            <w:tcW w:w="1260" w:type="dxa"/>
          </w:tcPr>
          <w:p w14:paraId="7F413274" w14:textId="589F97B1" w:rsidR="007B7927" w:rsidRDefault="007B7927" w:rsidP="00D17175">
            <w:pPr>
              <w:jc w:val="center"/>
            </w:pPr>
            <w:r>
              <w:t>yellow</w:t>
            </w:r>
          </w:p>
        </w:tc>
        <w:tc>
          <w:tcPr>
            <w:tcW w:w="1167" w:type="dxa"/>
            <w:noWrap/>
          </w:tcPr>
          <w:p w14:paraId="517D4882" w14:textId="26B8166E" w:rsidR="007B7927" w:rsidRPr="00B3655A" w:rsidRDefault="007B7927" w:rsidP="00D17175">
            <w:pPr>
              <w:jc w:val="center"/>
            </w:pPr>
            <w:r>
              <w:t xml:space="preserve">N </w:t>
            </w:r>
            <w:r w:rsidRPr="001A0C77">
              <w:t>Vertical</w:t>
            </w:r>
          </w:p>
        </w:tc>
        <w:tc>
          <w:tcPr>
            <w:tcW w:w="1348" w:type="dxa"/>
          </w:tcPr>
          <w:p w14:paraId="4E53811C" w14:textId="6083F6D5" w:rsidR="007B7927" w:rsidRPr="00B3655A" w:rsidRDefault="007B7927" w:rsidP="00D17175">
            <w:pPr>
              <w:jc w:val="center"/>
            </w:pPr>
            <w:r>
              <w:t>downstream</w:t>
            </w:r>
          </w:p>
        </w:tc>
      </w:tr>
    </w:tbl>
    <w:p w14:paraId="7FF21CDE" w14:textId="064A635E" w:rsidR="00104CFB" w:rsidRDefault="00104CFB" w:rsidP="00247F64">
      <w:pPr>
        <w:jc w:val="both"/>
      </w:pPr>
    </w:p>
    <w:p w14:paraId="7617C566" w14:textId="77777777" w:rsidR="00104CFB" w:rsidRDefault="00104CFB" w:rsidP="00247F64">
      <w:pPr>
        <w:jc w:val="both"/>
      </w:pPr>
    </w:p>
    <w:p w14:paraId="70469282" w14:textId="77777777" w:rsidR="00B53752" w:rsidRDefault="00B53752" w:rsidP="00247F64">
      <w:pPr>
        <w:jc w:val="both"/>
      </w:pPr>
    </w:p>
    <w:p w14:paraId="0859BE75" w14:textId="77777777" w:rsidR="000C45F0" w:rsidRDefault="00247F64" w:rsidP="00EE40DA">
      <w:pPr>
        <w:pStyle w:val="BodyText"/>
        <w:spacing w:before="144" w:after="144"/>
        <w:jc w:val="center"/>
      </w:pPr>
      <w:r>
        <w:rPr>
          <w:noProof/>
        </w:rPr>
        <w:lastRenderedPageBreak/>
        <w:drawing>
          <wp:inline distT="0" distB="0" distL="0" distR="0" wp14:anchorId="44E70C1C" wp14:editId="6EC85C05">
            <wp:extent cx="2926080" cy="1670050"/>
            <wp:effectExtent l="0" t="0" r="762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F0" w:rsidRPr="00250E30">
        <w:rPr>
          <w:noProof/>
        </w:rPr>
        <w:drawing>
          <wp:inline distT="0" distB="0" distL="0" distR="0" wp14:anchorId="177F2175" wp14:editId="03333FE1">
            <wp:extent cx="2991828" cy="166374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199" cy="168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C4F9D" w14:textId="77777777" w:rsidR="00250E30" w:rsidRDefault="00250E30" w:rsidP="00247F64">
      <w:pPr>
        <w:pStyle w:val="BodyText"/>
        <w:spacing w:before="144" w:after="144"/>
        <w:jc w:val="center"/>
      </w:pPr>
    </w:p>
    <w:p w14:paraId="05B73452" w14:textId="77777777" w:rsidR="00250E30" w:rsidRDefault="00250E30" w:rsidP="00247F64">
      <w:pPr>
        <w:pStyle w:val="BodyText"/>
        <w:spacing w:before="144" w:after="144"/>
        <w:jc w:val="center"/>
      </w:pPr>
    </w:p>
    <w:p w14:paraId="27CC2390" w14:textId="365D1322" w:rsidR="00B11BFF" w:rsidRDefault="00250E30" w:rsidP="00B11BFF">
      <w:pPr>
        <w:rPr>
          <w:b/>
        </w:rPr>
      </w:pPr>
      <w:r w:rsidRPr="00250E30">
        <w:rPr>
          <w:b/>
        </w:rPr>
        <w:t xml:space="preserve">Figure 1.  </w:t>
      </w:r>
      <w:r w:rsidR="00403079">
        <w:rPr>
          <w:b/>
        </w:rPr>
        <w:t>“P</w:t>
      </w:r>
      <w:r w:rsidR="00EF4DC9" w:rsidRPr="00EF4DC9">
        <w:rPr>
          <w:b/>
        </w:rPr>
        <w:t xml:space="preserve">ositive” </w:t>
      </w:r>
      <w:r w:rsidR="00403079">
        <w:rPr>
          <w:b/>
        </w:rPr>
        <w:t>polarity (bending electrons up</w:t>
      </w:r>
      <w:proofErr w:type="gramStart"/>
      <w:r w:rsidR="00403079">
        <w:rPr>
          <w:b/>
        </w:rPr>
        <w:t>)</w:t>
      </w:r>
      <w:r w:rsidR="00EE40DA">
        <w:rPr>
          <w:b/>
        </w:rPr>
        <w:t xml:space="preserve"> </w:t>
      </w:r>
      <w:r w:rsidR="00EE40DA" w:rsidRPr="00EE40DA">
        <w:rPr>
          <w:b/>
        </w:rPr>
        <w:t>.</w:t>
      </w:r>
      <w:proofErr w:type="gramEnd"/>
      <w:r w:rsidR="00EE40DA" w:rsidRPr="00EE40DA">
        <w:rPr>
          <w:b/>
        </w:rPr>
        <w:t xml:space="preserve">  “</w:t>
      </w:r>
      <w:r w:rsidR="00EE40DA">
        <w:rPr>
          <w:b/>
        </w:rPr>
        <w:t>Negative</w:t>
      </w:r>
      <w:r w:rsidR="00EE40DA" w:rsidRPr="00EE40DA">
        <w:rPr>
          <w:b/>
        </w:rPr>
        <w:t xml:space="preserve">” polarity (bending electrons </w:t>
      </w:r>
      <w:r w:rsidR="00EE40DA">
        <w:rPr>
          <w:b/>
        </w:rPr>
        <w:t>down).</w:t>
      </w:r>
    </w:p>
    <w:p w14:paraId="2BB3D825" w14:textId="2D77C049" w:rsidR="00B53752" w:rsidRDefault="00B53752" w:rsidP="00B11BFF"/>
    <w:p w14:paraId="661876E0" w14:textId="21B31D0C" w:rsidR="00B53752" w:rsidRDefault="00B53752" w:rsidP="00B11BFF">
      <w:r>
        <w:t>The magnetic measurement data for these four dipoles are summarized in the following four documents: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11BFF" w14:paraId="232FB00D" w14:textId="77777777" w:rsidTr="00242991">
        <w:tc>
          <w:tcPr>
            <w:tcW w:w="10296" w:type="dxa"/>
          </w:tcPr>
          <w:p w14:paraId="5D7D18DD" w14:textId="4C3733AA" w:rsidR="00B11BFF" w:rsidRDefault="00B5246F" w:rsidP="00242991">
            <w:hyperlink r:id="rId15" w:history="1">
              <w:r w:rsidR="00B53752" w:rsidRPr="0094245F">
                <w:rPr>
                  <w:rStyle w:val="Hyperlink"/>
                </w:rPr>
                <w:t>http://www-group.slac.stanford.edu/met/MagMeas/MAGDATA/LCLS-II/Dipole/4576/3D8.8_4576.pptx</w:t>
              </w:r>
            </w:hyperlink>
          </w:p>
        </w:tc>
      </w:tr>
      <w:tr w:rsidR="00B53752" w14:paraId="5143F7C9" w14:textId="77777777" w:rsidTr="00242991">
        <w:tc>
          <w:tcPr>
            <w:tcW w:w="10296" w:type="dxa"/>
          </w:tcPr>
          <w:p w14:paraId="4D65B0FF" w14:textId="18EF8F4F" w:rsidR="00B53752" w:rsidRDefault="00B5246F" w:rsidP="00242991">
            <w:hyperlink r:id="rId16" w:history="1">
              <w:r w:rsidR="00B53752" w:rsidRPr="0094245F">
                <w:rPr>
                  <w:rStyle w:val="Hyperlink"/>
                </w:rPr>
                <w:t>http://www-group.slac.stanford.edu/met/MagMeas/MAGDATA/LCLS-II/Dipole/4575/3D8.8_4575.pptx</w:t>
              </w:r>
            </w:hyperlink>
          </w:p>
        </w:tc>
      </w:tr>
      <w:tr w:rsidR="00B53752" w14:paraId="2ADA3677" w14:textId="77777777" w:rsidTr="00242991">
        <w:tc>
          <w:tcPr>
            <w:tcW w:w="10296" w:type="dxa"/>
          </w:tcPr>
          <w:p w14:paraId="1DB10359" w14:textId="2531FDBB" w:rsidR="00B53752" w:rsidRDefault="00B5246F" w:rsidP="00242991">
            <w:hyperlink r:id="rId17" w:history="1">
              <w:r w:rsidR="00B53752" w:rsidRPr="0094245F">
                <w:rPr>
                  <w:rStyle w:val="Hyperlink"/>
                </w:rPr>
                <w:t>http://www-group.slac.stanford.edu/met/MagMeas/MAGDATA/LCLS-II/Dipole/4574/3D8.8_4574.pptx</w:t>
              </w:r>
            </w:hyperlink>
          </w:p>
        </w:tc>
      </w:tr>
      <w:tr w:rsidR="00B53752" w14:paraId="0DD5223F" w14:textId="77777777" w:rsidTr="00242991">
        <w:tc>
          <w:tcPr>
            <w:tcW w:w="10296" w:type="dxa"/>
          </w:tcPr>
          <w:p w14:paraId="083FACCE" w14:textId="3D1B961A" w:rsidR="00B53752" w:rsidRDefault="00B5246F" w:rsidP="00242991">
            <w:hyperlink r:id="rId18" w:history="1">
              <w:r w:rsidR="00B53752" w:rsidRPr="0094245F">
                <w:rPr>
                  <w:rStyle w:val="Hyperlink"/>
                </w:rPr>
                <w:t>http://www-group.slac.stanford.edu/met/MagMeas/MAGDATA/LCLS-II/Dipole/4573/3D8.8_4573.pptx</w:t>
              </w:r>
            </w:hyperlink>
          </w:p>
        </w:tc>
      </w:tr>
    </w:tbl>
    <w:p w14:paraId="7781AD6C" w14:textId="77777777" w:rsidR="003E0EAD" w:rsidRPr="00247F64" w:rsidRDefault="003E0EAD" w:rsidP="00247F64"/>
    <w:sectPr w:rsidR="003E0EAD" w:rsidRPr="00247F64" w:rsidSect="00830950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9D942" w14:textId="77777777" w:rsidR="00B5246F" w:rsidRDefault="00B5246F" w:rsidP="00AF3BFD">
      <w:r>
        <w:separator/>
      </w:r>
    </w:p>
  </w:endnote>
  <w:endnote w:type="continuationSeparator" w:id="0">
    <w:p w14:paraId="565DE656" w14:textId="77777777" w:rsidR="00B5246F" w:rsidRDefault="00B5246F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53565" w14:textId="6776C604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4761C0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4761C0">
          <w:rPr>
            <w:noProof/>
          </w:rPr>
          <w:t>2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9DFB6" w14:textId="1D52037C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4761C0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4761C0">
          <w:rPr>
            <w:noProof/>
          </w:rPr>
          <w:t>2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A7CEB" w14:textId="77777777" w:rsidR="00B5246F" w:rsidRDefault="00B5246F" w:rsidP="00AF3BFD">
      <w:r>
        <w:separator/>
      </w:r>
    </w:p>
  </w:footnote>
  <w:footnote w:type="continuationSeparator" w:id="0">
    <w:p w14:paraId="312566FC" w14:textId="77777777" w:rsidR="00B5246F" w:rsidRDefault="00B5246F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306D622A" w14:textId="77777777" w:rsidTr="003A6F88">
      <w:trPr>
        <w:trHeight w:val="452"/>
      </w:trPr>
      <w:tc>
        <w:tcPr>
          <w:tcW w:w="1786" w:type="dxa"/>
          <w:vAlign w:val="center"/>
        </w:tcPr>
        <w:p w14:paraId="280446D2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5342F8C5" wp14:editId="4B4E7382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471DAD9F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589A839A" w14:textId="77777777"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1BB2292E" wp14:editId="1CE29338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14:paraId="3AB798CA" w14:textId="77777777"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14:paraId="6F5BA47F" w14:textId="77777777"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5"/>
      <w:gridCol w:w="3311"/>
      <w:gridCol w:w="3776"/>
    </w:tblGrid>
    <w:tr w:rsidR="001F52A4" w:rsidRPr="00BC6213" w14:paraId="0B9908AA" w14:textId="77777777" w:rsidTr="003A6F88">
      <w:trPr>
        <w:trHeight w:val="1780"/>
      </w:trPr>
      <w:tc>
        <w:tcPr>
          <w:tcW w:w="3066" w:type="dxa"/>
          <w:vAlign w:val="center"/>
        </w:tcPr>
        <w:p w14:paraId="78FA2301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3B368617" wp14:editId="35C2E36B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2F1DC391" w14:textId="77777777"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23E4623A" w14:textId="77777777"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109B4927" wp14:editId="3052295F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EE2113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AE"/>
    <w:rsid w:val="000021CE"/>
    <w:rsid w:val="00002EB2"/>
    <w:rsid w:val="00012381"/>
    <w:rsid w:val="0001684E"/>
    <w:rsid w:val="0002610B"/>
    <w:rsid w:val="00051E45"/>
    <w:rsid w:val="000533BC"/>
    <w:rsid w:val="0006478E"/>
    <w:rsid w:val="000664D0"/>
    <w:rsid w:val="00071DFF"/>
    <w:rsid w:val="0007275D"/>
    <w:rsid w:val="000735B7"/>
    <w:rsid w:val="00084336"/>
    <w:rsid w:val="0008693C"/>
    <w:rsid w:val="00086F9E"/>
    <w:rsid w:val="000A3FF6"/>
    <w:rsid w:val="000B1FB4"/>
    <w:rsid w:val="000B5F59"/>
    <w:rsid w:val="000C03B4"/>
    <w:rsid w:val="000C45F0"/>
    <w:rsid w:val="000C62B7"/>
    <w:rsid w:val="000E61B4"/>
    <w:rsid w:val="000E70F7"/>
    <w:rsid w:val="000E7269"/>
    <w:rsid w:val="00104CFB"/>
    <w:rsid w:val="00115871"/>
    <w:rsid w:val="001249B2"/>
    <w:rsid w:val="0012758F"/>
    <w:rsid w:val="00131DCD"/>
    <w:rsid w:val="0013330C"/>
    <w:rsid w:val="001366B7"/>
    <w:rsid w:val="001440C1"/>
    <w:rsid w:val="001523DF"/>
    <w:rsid w:val="001550B6"/>
    <w:rsid w:val="001658E3"/>
    <w:rsid w:val="00165A91"/>
    <w:rsid w:val="001812D0"/>
    <w:rsid w:val="001873A0"/>
    <w:rsid w:val="001906CA"/>
    <w:rsid w:val="00195796"/>
    <w:rsid w:val="001A0C77"/>
    <w:rsid w:val="001B3E4E"/>
    <w:rsid w:val="001B7007"/>
    <w:rsid w:val="001C5455"/>
    <w:rsid w:val="001C72ED"/>
    <w:rsid w:val="001C734B"/>
    <w:rsid w:val="001D47E6"/>
    <w:rsid w:val="001D5EF9"/>
    <w:rsid w:val="001E1401"/>
    <w:rsid w:val="001E3F1F"/>
    <w:rsid w:val="001E434E"/>
    <w:rsid w:val="001F1393"/>
    <w:rsid w:val="001F52A4"/>
    <w:rsid w:val="00205B99"/>
    <w:rsid w:val="002112D7"/>
    <w:rsid w:val="002128A5"/>
    <w:rsid w:val="00231109"/>
    <w:rsid w:val="00232BEF"/>
    <w:rsid w:val="0023457E"/>
    <w:rsid w:val="00235CD6"/>
    <w:rsid w:val="00243BFD"/>
    <w:rsid w:val="002461F7"/>
    <w:rsid w:val="00247F64"/>
    <w:rsid w:val="00250E30"/>
    <w:rsid w:val="00260807"/>
    <w:rsid w:val="00266F38"/>
    <w:rsid w:val="00272B0E"/>
    <w:rsid w:val="00276684"/>
    <w:rsid w:val="002906D4"/>
    <w:rsid w:val="00293550"/>
    <w:rsid w:val="0029501E"/>
    <w:rsid w:val="00295A17"/>
    <w:rsid w:val="0029602C"/>
    <w:rsid w:val="002A0559"/>
    <w:rsid w:val="002A3915"/>
    <w:rsid w:val="002A63AC"/>
    <w:rsid w:val="002A7416"/>
    <w:rsid w:val="002B3EAE"/>
    <w:rsid w:val="002B6540"/>
    <w:rsid w:val="002C7B73"/>
    <w:rsid w:val="002D07A2"/>
    <w:rsid w:val="002D0983"/>
    <w:rsid w:val="002D21A8"/>
    <w:rsid w:val="002E3501"/>
    <w:rsid w:val="002F2C5A"/>
    <w:rsid w:val="002F2FF5"/>
    <w:rsid w:val="00305D99"/>
    <w:rsid w:val="003130F2"/>
    <w:rsid w:val="00314E26"/>
    <w:rsid w:val="00317B13"/>
    <w:rsid w:val="003244DF"/>
    <w:rsid w:val="00332694"/>
    <w:rsid w:val="00340BC7"/>
    <w:rsid w:val="003418FD"/>
    <w:rsid w:val="00342EB9"/>
    <w:rsid w:val="003433C4"/>
    <w:rsid w:val="003478F1"/>
    <w:rsid w:val="003512DB"/>
    <w:rsid w:val="00353E0A"/>
    <w:rsid w:val="003541C1"/>
    <w:rsid w:val="00362A39"/>
    <w:rsid w:val="00370B18"/>
    <w:rsid w:val="0037307B"/>
    <w:rsid w:val="003731BF"/>
    <w:rsid w:val="00381B92"/>
    <w:rsid w:val="00383028"/>
    <w:rsid w:val="003858AE"/>
    <w:rsid w:val="00386D83"/>
    <w:rsid w:val="003933A7"/>
    <w:rsid w:val="00393A2D"/>
    <w:rsid w:val="003A11B1"/>
    <w:rsid w:val="003A2771"/>
    <w:rsid w:val="003A5821"/>
    <w:rsid w:val="003A6F88"/>
    <w:rsid w:val="003B2D44"/>
    <w:rsid w:val="003B45E9"/>
    <w:rsid w:val="003D44E3"/>
    <w:rsid w:val="003E0EAD"/>
    <w:rsid w:val="003E2CEC"/>
    <w:rsid w:val="003E56BF"/>
    <w:rsid w:val="003E60A6"/>
    <w:rsid w:val="00400813"/>
    <w:rsid w:val="004008A0"/>
    <w:rsid w:val="00401924"/>
    <w:rsid w:val="00402640"/>
    <w:rsid w:val="00402827"/>
    <w:rsid w:val="00403079"/>
    <w:rsid w:val="00404B37"/>
    <w:rsid w:val="004167B9"/>
    <w:rsid w:val="00422AC8"/>
    <w:rsid w:val="0043034E"/>
    <w:rsid w:val="00434F53"/>
    <w:rsid w:val="004457B1"/>
    <w:rsid w:val="00456274"/>
    <w:rsid w:val="00456989"/>
    <w:rsid w:val="00457FB1"/>
    <w:rsid w:val="00460AA5"/>
    <w:rsid w:val="00462AAC"/>
    <w:rsid w:val="00462E4B"/>
    <w:rsid w:val="00466C82"/>
    <w:rsid w:val="00466E49"/>
    <w:rsid w:val="0047582E"/>
    <w:rsid w:val="004761C0"/>
    <w:rsid w:val="00477941"/>
    <w:rsid w:val="00480291"/>
    <w:rsid w:val="004809CC"/>
    <w:rsid w:val="00492742"/>
    <w:rsid w:val="004A0288"/>
    <w:rsid w:val="004C039A"/>
    <w:rsid w:val="004D06FF"/>
    <w:rsid w:val="004D4EC1"/>
    <w:rsid w:val="004D6594"/>
    <w:rsid w:val="004D6674"/>
    <w:rsid w:val="004D6832"/>
    <w:rsid w:val="004D6DAB"/>
    <w:rsid w:val="004D7E94"/>
    <w:rsid w:val="004E3EAF"/>
    <w:rsid w:val="004E5992"/>
    <w:rsid w:val="004F28F3"/>
    <w:rsid w:val="004F4E93"/>
    <w:rsid w:val="00525838"/>
    <w:rsid w:val="0052671B"/>
    <w:rsid w:val="00543AB3"/>
    <w:rsid w:val="005733B9"/>
    <w:rsid w:val="005752F1"/>
    <w:rsid w:val="005824A7"/>
    <w:rsid w:val="00582AF6"/>
    <w:rsid w:val="005931BF"/>
    <w:rsid w:val="005955BC"/>
    <w:rsid w:val="005A25C9"/>
    <w:rsid w:val="005A417A"/>
    <w:rsid w:val="005A7966"/>
    <w:rsid w:val="005A7A0E"/>
    <w:rsid w:val="005B3C59"/>
    <w:rsid w:val="005B423E"/>
    <w:rsid w:val="005B4869"/>
    <w:rsid w:val="005C0579"/>
    <w:rsid w:val="005D3AA3"/>
    <w:rsid w:val="005D7DC8"/>
    <w:rsid w:val="005F24E9"/>
    <w:rsid w:val="005F7819"/>
    <w:rsid w:val="00614368"/>
    <w:rsid w:val="006164FA"/>
    <w:rsid w:val="006168BE"/>
    <w:rsid w:val="00616990"/>
    <w:rsid w:val="00616C4B"/>
    <w:rsid w:val="006248EA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73432"/>
    <w:rsid w:val="00673A85"/>
    <w:rsid w:val="0068583B"/>
    <w:rsid w:val="00691AE2"/>
    <w:rsid w:val="0069541D"/>
    <w:rsid w:val="00697F61"/>
    <w:rsid w:val="006A0BD4"/>
    <w:rsid w:val="006B1A2B"/>
    <w:rsid w:val="006B5062"/>
    <w:rsid w:val="006C1B3A"/>
    <w:rsid w:val="006C4604"/>
    <w:rsid w:val="006C5E89"/>
    <w:rsid w:val="006D531D"/>
    <w:rsid w:val="006D67A7"/>
    <w:rsid w:val="006E4CA1"/>
    <w:rsid w:val="006E77D9"/>
    <w:rsid w:val="006F5606"/>
    <w:rsid w:val="00700D76"/>
    <w:rsid w:val="0071155F"/>
    <w:rsid w:val="007165F3"/>
    <w:rsid w:val="0072033C"/>
    <w:rsid w:val="00736F24"/>
    <w:rsid w:val="007427AE"/>
    <w:rsid w:val="00742C97"/>
    <w:rsid w:val="00743120"/>
    <w:rsid w:val="0074345B"/>
    <w:rsid w:val="007436BF"/>
    <w:rsid w:val="00746962"/>
    <w:rsid w:val="00757270"/>
    <w:rsid w:val="00771128"/>
    <w:rsid w:val="007726A7"/>
    <w:rsid w:val="00772894"/>
    <w:rsid w:val="00773C77"/>
    <w:rsid w:val="00776FEF"/>
    <w:rsid w:val="0078459A"/>
    <w:rsid w:val="0079395D"/>
    <w:rsid w:val="007A0CFF"/>
    <w:rsid w:val="007A232E"/>
    <w:rsid w:val="007A31BA"/>
    <w:rsid w:val="007A7515"/>
    <w:rsid w:val="007B4218"/>
    <w:rsid w:val="007B460F"/>
    <w:rsid w:val="007B7430"/>
    <w:rsid w:val="007B7927"/>
    <w:rsid w:val="007C5D98"/>
    <w:rsid w:val="007D30BF"/>
    <w:rsid w:val="007D563F"/>
    <w:rsid w:val="007E36EA"/>
    <w:rsid w:val="007E3996"/>
    <w:rsid w:val="007E39AC"/>
    <w:rsid w:val="007E51ED"/>
    <w:rsid w:val="007E5695"/>
    <w:rsid w:val="007F4F6C"/>
    <w:rsid w:val="00804CC1"/>
    <w:rsid w:val="00804DC2"/>
    <w:rsid w:val="00804E43"/>
    <w:rsid w:val="00805AAE"/>
    <w:rsid w:val="0081258E"/>
    <w:rsid w:val="00814AD6"/>
    <w:rsid w:val="00815951"/>
    <w:rsid w:val="008255F9"/>
    <w:rsid w:val="00830950"/>
    <w:rsid w:val="00830B7B"/>
    <w:rsid w:val="0084666B"/>
    <w:rsid w:val="00847512"/>
    <w:rsid w:val="00850C75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9435D"/>
    <w:rsid w:val="00897011"/>
    <w:rsid w:val="008A7538"/>
    <w:rsid w:val="008B18CD"/>
    <w:rsid w:val="008B30B4"/>
    <w:rsid w:val="008B45C5"/>
    <w:rsid w:val="008B4B12"/>
    <w:rsid w:val="008B7A09"/>
    <w:rsid w:val="008C6496"/>
    <w:rsid w:val="008D05F1"/>
    <w:rsid w:val="008D24B7"/>
    <w:rsid w:val="008D25D8"/>
    <w:rsid w:val="008D6E52"/>
    <w:rsid w:val="008E00B2"/>
    <w:rsid w:val="008F2A33"/>
    <w:rsid w:val="00903936"/>
    <w:rsid w:val="009056B5"/>
    <w:rsid w:val="00906126"/>
    <w:rsid w:val="00910297"/>
    <w:rsid w:val="009126A4"/>
    <w:rsid w:val="009138C2"/>
    <w:rsid w:val="00914026"/>
    <w:rsid w:val="009209E5"/>
    <w:rsid w:val="00921837"/>
    <w:rsid w:val="00925574"/>
    <w:rsid w:val="00930073"/>
    <w:rsid w:val="009336B0"/>
    <w:rsid w:val="00935247"/>
    <w:rsid w:val="009355CD"/>
    <w:rsid w:val="0094437D"/>
    <w:rsid w:val="009453EE"/>
    <w:rsid w:val="00945B20"/>
    <w:rsid w:val="00956CA5"/>
    <w:rsid w:val="00965419"/>
    <w:rsid w:val="0096601B"/>
    <w:rsid w:val="00966916"/>
    <w:rsid w:val="00971F16"/>
    <w:rsid w:val="009758F6"/>
    <w:rsid w:val="00983FB4"/>
    <w:rsid w:val="009843BC"/>
    <w:rsid w:val="00987336"/>
    <w:rsid w:val="0099068C"/>
    <w:rsid w:val="0099770C"/>
    <w:rsid w:val="009A35B5"/>
    <w:rsid w:val="009B75AD"/>
    <w:rsid w:val="009B7FE2"/>
    <w:rsid w:val="009C6716"/>
    <w:rsid w:val="009D2821"/>
    <w:rsid w:val="009D47B3"/>
    <w:rsid w:val="009F7942"/>
    <w:rsid w:val="00A03254"/>
    <w:rsid w:val="00A07F8E"/>
    <w:rsid w:val="00A21753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0FFA"/>
    <w:rsid w:val="00A749D1"/>
    <w:rsid w:val="00A7644F"/>
    <w:rsid w:val="00A76A1C"/>
    <w:rsid w:val="00A76BCB"/>
    <w:rsid w:val="00A82144"/>
    <w:rsid w:val="00A8430F"/>
    <w:rsid w:val="00A85FB5"/>
    <w:rsid w:val="00A87B7B"/>
    <w:rsid w:val="00A967DA"/>
    <w:rsid w:val="00AB1903"/>
    <w:rsid w:val="00AB5ABB"/>
    <w:rsid w:val="00AC1A2F"/>
    <w:rsid w:val="00AD100A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B10B0F"/>
    <w:rsid w:val="00B11BFF"/>
    <w:rsid w:val="00B14BFF"/>
    <w:rsid w:val="00B16566"/>
    <w:rsid w:val="00B33498"/>
    <w:rsid w:val="00B34EF2"/>
    <w:rsid w:val="00B43931"/>
    <w:rsid w:val="00B5246F"/>
    <w:rsid w:val="00B52E3B"/>
    <w:rsid w:val="00B53752"/>
    <w:rsid w:val="00B67FB8"/>
    <w:rsid w:val="00B709B9"/>
    <w:rsid w:val="00B8012F"/>
    <w:rsid w:val="00B901C3"/>
    <w:rsid w:val="00B9359F"/>
    <w:rsid w:val="00BA2805"/>
    <w:rsid w:val="00BA56E4"/>
    <w:rsid w:val="00BB1B40"/>
    <w:rsid w:val="00BB78D2"/>
    <w:rsid w:val="00BC0FE4"/>
    <w:rsid w:val="00BC422F"/>
    <w:rsid w:val="00BD557F"/>
    <w:rsid w:val="00BE1EAF"/>
    <w:rsid w:val="00BF5C88"/>
    <w:rsid w:val="00C03B8F"/>
    <w:rsid w:val="00C0451E"/>
    <w:rsid w:val="00C05020"/>
    <w:rsid w:val="00C05BA7"/>
    <w:rsid w:val="00C06DE7"/>
    <w:rsid w:val="00C10241"/>
    <w:rsid w:val="00C12D3F"/>
    <w:rsid w:val="00C1665A"/>
    <w:rsid w:val="00C179BB"/>
    <w:rsid w:val="00C21B2F"/>
    <w:rsid w:val="00C220E9"/>
    <w:rsid w:val="00C27592"/>
    <w:rsid w:val="00C4464B"/>
    <w:rsid w:val="00C46351"/>
    <w:rsid w:val="00C46E3B"/>
    <w:rsid w:val="00C46EA3"/>
    <w:rsid w:val="00C56DD3"/>
    <w:rsid w:val="00C5749C"/>
    <w:rsid w:val="00C627BF"/>
    <w:rsid w:val="00C65634"/>
    <w:rsid w:val="00C65DF9"/>
    <w:rsid w:val="00C66DC7"/>
    <w:rsid w:val="00C7724F"/>
    <w:rsid w:val="00C83C8A"/>
    <w:rsid w:val="00C911DC"/>
    <w:rsid w:val="00C91404"/>
    <w:rsid w:val="00C9670A"/>
    <w:rsid w:val="00CB1788"/>
    <w:rsid w:val="00CC132B"/>
    <w:rsid w:val="00CD25BE"/>
    <w:rsid w:val="00CD6F5D"/>
    <w:rsid w:val="00CE5813"/>
    <w:rsid w:val="00CE79AD"/>
    <w:rsid w:val="00CF2AF6"/>
    <w:rsid w:val="00D05331"/>
    <w:rsid w:val="00D0698C"/>
    <w:rsid w:val="00D43372"/>
    <w:rsid w:val="00D449C2"/>
    <w:rsid w:val="00D46EAE"/>
    <w:rsid w:val="00D50E59"/>
    <w:rsid w:val="00D54C32"/>
    <w:rsid w:val="00D55F55"/>
    <w:rsid w:val="00D63FB2"/>
    <w:rsid w:val="00D64411"/>
    <w:rsid w:val="00D85AA0"/>
    <w:rsid w:val="00D91ED2"/>
    <w:rsid w:val="00DB2298"/>
    <w:rsid w:val="00DB36FF"/>
    <w:rsid w:val="00DB5111"/>
    <w:rsid w:val="00DB6837"/>
    <w:rsid w:val="00DC0C63"/>
    <w:rsid w:val="00DC26DC"/>
    <w:rsid w:val="00DC3F65"/>
    <w:rsid w:val="00DC6EA4"/>
    <w:rsid w:val="00DD24F9"/>
    <w:rsid w:val="00DF2229"/>
    <w:rsid w:val="00DF335F"/>
    <w:rsid w:val="00E01447"/>
    <w:rsid w:val="00E06E96"/>
    <w:rsid w:val="00E13EDC"/>
    <w:rsid w:val="00E17C22"/>
    <w:rsid w:val="00E20D87"/>
    <w:rsid w:val="00E40A85"/>
    <w:rsid w:val="00E44711"/>
    <w:rsid w:val="00E4525B"/>
    <w:rsid w:val="00E47C5B"/>
    <w:rsid w:val="00E5247B"/>
    <w:rsid w:val="00E570E5"/>
    <w:rsid w:val="00E579B0"/>
    <w:rsid w:val="00E60FD6"/>
    <w:rsid w:val="00E70015"/>
    <w:rsid w:val="00E81D0C"/>
    <w:rsid w:val="00E81D78"/>
    <w:rsid w:val="00E81EE0"/>
    <w:rsid w:val="00E8449C"/>
    <w:rsid w:val="00E84642"/>
    <w:rsid w:val="00E84703"/>
    <w:rsid w:val="00E869E7"/>
    <w:rsid w:val="00E943C8"/>
    <w:rsid w:val="00E97D30"/>
    <w:rsid w:val="00EA6E98"/>
    <w:rsid w:val="00EC1454"/>
    <w:rsid w:val="00EC68C0"/>
    <w:rsid w:val="00ED4D5C"/>
    <w:rsid w:val="00ED6164"/>
    <w:rsid w:val="00EE40DA"/>
    <w:rsid w:val="00EF3482"/>
    <w:rsid w:val="00EF4DC9"/>
    <w:rsid w:val="00EF775C"/>
    <w:rsid w:val="00F10F18"/>
    <w:rsid w:val="00F151FF"/>
    <w:rsid w:val="00F21125"/>
    <w:rsid w:val="00F2383E"/>
    <w:rsid w:val="00F23D48"/>
    <w:rsid w:val="00F27ADA"/>
    <w:rsid w:val="00F403A8"/>
    <w:rsid w:val="00F42656"/>
    <w:rsid w:val="00F45382"/>
    <w:rsid w:val="00F46318"/>
    <w:rsid w:val="00F5622D"/>
    <w:rsid w:val="00F66692"/>
    <w:rsid w:val="00F81356"/>
    <w:rsid w:val="00F83A3A"/>
    <w:rsid w:val="00F867CF"/>
    <w:rsid w:val="00F90891"/>
    <w:rsid w:val="00F92898"/>
    <w:rsid w:val="00F94A2B"/>
    <w:rsid w:val="00F97953"/>
    <w:rsid w:val="00FA574C"/>
    <w:rsid w:val="00FA57BF"/>
    <w:rsid w:val="00FA7FA2"/>
    <w:rsid w:val="00FB02B6"/>
    <w:rsid w:val="00FB3A7E"/>
    <w:rsid w:val="00FB5948"/>
    <w:rsid w:val="00FC116A"/>
    <w:rsid w:val="00FC3ADD"/>
    <w:rsid w:val="00FD3DF6"/>
    <w:rsid w:val="00FE04B0"/>
    <w:rsid w:val="00FE1E73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CEF58"/>
  <w15:docId w15:val="{0F97D4CE-FCB2-47FB-868C-2DC91D01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9541D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29602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3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://www-group.slac.stanford.edu/met/MagMeas/MAGDATA/LCLS-II/Dipole/4573/3D8.8_4573.ppt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-group.slac.stanford.edu/met/MagMeas/MAGDATA/LCLS-II/Dipole/4574/3D8.8_4574.ppt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-group.slac.stanford.edu/met/MagMeas/MAGDATA/LCLS-II/Dipole/4575/3D8.8_4575.ppt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-group.slac.stanford.edu/met/MagMeas/MAGDATA/LCLS-II/Dipole/4576/3D8.8_4576.pptx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49B35B3-A58C-4D20-BEA0-FBD2E0E6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2</cp:revision>
  <cp:lastPrinted>2019-06-26T21:26:00Z</cp:lastPrinted>
  <dcterms:created xsi:type="dcterms:W3CDTF">2019-08-01T23:49:00Z</dcterms:created>
  <dcterms:modified xsi:type="dcterms:W3CDTF">2019-08-01T23:49:00Z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