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39" w:rsidRPr="00FE112A" w:rsidRDefault="00FE112A" w:rsidP="00FE112A">
      <w:pPr>
        <w:jc w:val="center"/>
        <w:rPr>
          <w:b/>
          <w:sz w:val="28"/>
          <w:szCs w:val="28"/>
        </w:rPr>
      </w:pPr>
      <w:proofErr w:type="gramStart"/>
      <w:r w:rsidRPr="00FE112A">
        <w:rPr>
          <w:b/>
          <w:sz w:val="28"/>
          <w:szCs w:val="28"/>
        </w:rPr>
        <w:t xml:space="preserve">SXR undulator </w:t>
      </w:r>
      <w:proofErr w:type="spellStart"/>
      <w:r w:rsidRPr="00FE112A">
        <w:rPr>
          <w:b/>
          <w:sz w:val="28"/>
          <w:szCs w:val="28"/>
        </w:rPr>
        <w:t>fiducialization</w:t>
      </w:r>
      <w:proofErr w:type="spellEnd"/>
      <w:r w:rsidRPr="00FE112A">
        <w:rPr>
          <w:b/>
          <w:sz w:val="28"/>
          <w:szCs w:val="28"/>
        </w:rPr>
        <w:t xml:space="preserve"> test.</w:t>
      </w:r>
      <w:proofErr w:type="gramEnd"/>
    </w:p>
    <w:p w:rsidR="00FE112A" w:rsidRPr="00FE112A" w:rsidRDefault="00FE112A">
      <w:pPr>
        <w:rPr>
          <w:b/>
        </w:rPr>
      </w:pPr>
      <w:r w:rsidRPr="00FE112A">
        <w:rPr>
          <w:b/>
        </w:rPr>
        <w:t>Introduction</w:t>
      </w:r>
    </w:p>
    <w:p w:rsidR="00FE112A" w:rsidRDefault="00FE112A" w:rsidP="00FE112A">
      <w:pPr>
        <w:spacing w:after="0" w:line="240" w:lineRule="auto"/>
      </w:pPr>
      <w:proofErr w:type="spellStart"/>
      <w:r>
        <w:t>Fiducialization</w:t>
      </w:r>
      <w:proofErr w:type="spellEnd"/>
      <w:r>
        <w:t xml:space="preserve"> of LCLS-I </w:t>
      </w:r>
      <w:proofErr w:type="spellStart"/>
      <w:r>
        <w:t>undulators</w:t>
      </w:r>
      <w:proofErr w:type="spellEnd"/>
      <w:r>
        <w:t xml:space="preserve"> included two steps. </w:t>
      </w:r>
    </w:p>
    <w:p w:rsidR="00FE112A" w:rsidRDefault="00FE112A" w:rsidP="00FE112A">
      <w:pPr>
        <w:spacing w:after="0" w:line="240" w:lineRule="auto"/>
      </w:pPr>
      <w:r>
        <w:t>First</w:t>
      </w:r>
      <w:r w:rsidR="00482260">
        <w:t xml:space="preserve"> step</w:t>
      </w:r>
      <w:r>
        <w:t xml:space="preserve">, location of the </w:t>
      </w:r>
      <w:r w:rsidR="00134B59">
        <w:t xml:space="preserve">undulator </w:t>
      </w:r>
      <w:r>
        <w:t xml:space="preserve">magnetic axis was defined at the magnetic measurement bench w.r.t the special magnets (end magnets) attached to the both ends of the undulator, see picture 1. </w:t>
      </w:r>
    </w:p>
    <w:p w:rsidR="0048340B" w:rsidRDefault="0048340B" w:rsidP="00FE112A">
      <w:pPr>
        <w:spacing w:after="0" w:line="240" w:lineRule="auto"/>
      </w:pPr>
    </w:p>
    <w:p w:rsidR="0048340B" w:rsidRDefault="0048340B" w:rsidP="0048340B">
      <w:pPr>
        <w:spacing w:after="0" w:line="240" w:lineRule="auto"/>
        <w:jc w:val="center"/>
      </w:pPr>
      <w:r w:rsidRPr="0048340B">
        <w:drawing>
          <wp:inline distT="0" distB="0" distL="0" distR="0" wp14:anchorId="5E194080" wp14:editId="09CC5229">
            <wp:extent cx="2889933" cy="2162755"/>
            <wp:effectExtent l="0" t="0" r="5715" b="9525"/>
            <wp:docPr id="17" name="Picture 9" descr="MMF photos 2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MMF photos 2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2143" cy="2164409"/>
                    </a:xfrm>
                    <a:prstGeom prst="rect">
                      <a:avLst/>
                    </a:prstGeom>
                    <a:noFill/>
                    <a:ln>
                      <a:noFill/>
                    </a:ln>
                    <a:extLst/>
                  </pic:spPr>
                </pic:pic>
              </a:graphicData>
            </a:graphic>
          </wp:inline>
        </w:drawing>
      </w:r>
    </w:p>
    <w:p w:rsidR="0048340B" w:rsidRDefault="007439BF" w:rsidP="0048340B">
      <w:pPr>
        <w:spacing w:after="0" w:line="240" w:lineRule="auto"/>
        <w:jc w:val="center"/>
      </w:pPr>
      <w:proofErr w:type="gramStart"/>
      <w:r>
        <w:t>Pict</w:t>
      </w:r>
      <w:r w:rsidR="0048340B">
        <w:t>ure 1.</w:t>
      </w:r>
      <w:proofErr w:type="gramEnd"/>
      <w:r w:rsidR="0048340B">
        <w:t xml:space="preserve"> </w:t>
      </w:r>
      <w:r w:rsidR="00E44313">
        <w:t xml:space="preserve"> End magnet mounted on LCLS-I undulator</w:t>
      </w:r>
    </w:p>
    <w:p w:rsidR="00E44313" w:rsidRDefault="00E44313" w:rsidP="0048340B">
      <w:pPr>
        <w:spacing w:after="0" w:line="240" w:lineRule="auto"/>
        <w:jc w:val="center"/>
      </w:pPr>
    </w:p>
    <w:p w:rsidR="00A91B36" w:rsidRDefault="00FE112A" w:rsidP="00FE112A">
      <w:pPr>
        <w:spacing w:after="0" w:line="240" w:lineRule="auto"/>
      </w:pPr>
      <w:r>
        <w:t>Second</w:t>
      </w:r>
      <w:r w:rsidR="00482260">
        <w:t xml:space="preserve"> step</w:t>
      </w:r>
      <w:r>
        <w:t xml:space="preserve">, the undulator was moved on CMM. </w:t>
      </w:r>
      <w:r w:rsidR="00482260">
        <w:t xml:space="preserve">All end magnet tooling balls and the undulator fiducials </w:t>
      </w:r>
      <w:r w:rsidR="00134B59">
        <w:t>were</w:t>
      </w:r>
      <w:r w:rsidR="00482260">
        <w:t xml:space="preserve"> measured. </w:t>
      </w:r>
      <w:r>
        <w:t>Knowing the magnetic axis position w.r.t. the end magnet’s tooling balls</w:t>
      </w:r>
      <w:r w:rsidR="00482260">
        <w:t xml:space="preserve"> from the first step</w:t>
      </w:r>
      <w:r>
        <w:t xml:space="preserve">, the x and y coordinates of the undulator fiducials were </w:t>
      </w:r>
      <w:r w:rsidR="00482260">
        <w:t>calculated</w:t>
      </w:r>
      <w:r w:rsidR="00A91B36">
        <w:t xml:space="preserve"> in the </w:t>
      </w:r>
      <w:r w:rsidR="00134B59">
        <w:t xml:space="preserve">undulator </w:t>
      </w:r>
      <w:r w:rsidR="00A91B36">
        <w:t>magnet</w:t>
      </w:r>
      <w:r w:rsidR="00482260">
        <w:t>i</w:t>
      </w:r>
      <w:r w:rsidR="00A91B36">
        <w:t>c axis coordinate system</w:t>
      </w:r>
      <w:r>
        <w:t xml:space="preserve">. </w:t>
      </w:r>
    </w:p>
    <w:p w:rsidR="00FE112A" w:rsidRDefault="00FE112A" w:rsidP="00FE112A">
      <w:pPr>
        <w:spacing w:after="0" w:line="240" w:lineRule="auto"/>
      </w:pPr>
      <w:r>
        <w:t xml:space="preserve">The SXR </w:t>
      </w:r>
      <w:proofErr w:type="spellStart"/>
      <w:r>
        <w:t>undulators</w:t>
      </w:r>
      <w:proofErr w:type="spellEnd"/>
      <w:r>
        <w:t xml:space="preserve"> are too big to be measured on CMM. The</w:t>
      </w:r>
      <w:r w:rsidR="00134B59">
        <w:t>refore, the</w:t>
      </w:r>
      <w:r>
        <w:t xml:space="preserve"> </w:t>
      </w:r>
      <w:proofErr w:type="spellStart"/>
      <w:r>
        <w:t>fiducialization</w:t>
      </w:r>
      <w:proofErr w:type="spellEnd"/>
      <w:r>
        <w:t xml:space="preserve"> procedure </w:t>
      </w:r>
      <w:r w:rsidR="00134B59">
        <w:t>h</w:t>
      </w:r>
      <w:r w:rsidR="00A91B36">
        <w:t>as</w:t>
      </w:r>
      <w:r>
        <w:t xml:space="preserve"> </w:t>
      </w:r>
      <w:r w:rsidR="00134B59">
        <w:t xml:space="preserve">to be </w:t>
      </w:r>
      <w:r>
        <w:t xml:space="preserve">changed. </w:t>
      </w:r>
      <w:r w:rsidR="00134B59">
        <w:t>Instead of CMM, a</w:t>
      </w:r>
      <w:r>
        <w:t>ll</w:t>
      </w:r>
      <w:r w:rsidR="00134B59">
        <w:t xml:space="preserve"> geometrical</w:t>
      </w:r>
      <w:r>
        <w:t xml:space="preserve"> measurements to be done at the magnetic measurement bench using a laser tracker. </w:t>
      </w:r>
      <w:r w:rsidR="00A91B36">
        <w:t xml:space="preserve">A test was performed to make sure the new </w:t>
      </w:r>
      <w:proofErr w:type="spellStart"/>
      <w:r w:rsidR="00A91B36">
        <w:t>fiducialization</w:t>
      </w:r>
      <w:proofErr w:type="spellEnd"/>
      <w:r w:rsidR="00A91B36">
        <w:t xml:space="preserve"> procedure will meet the accuracy requirements.</w:t>
      </w:r>
    </w:p>
    <w:p w:rsidR="00A91B36" w:rsidRDefault="00A91B36" w:rsidP="00FE112A">
      <w:pPr>
        <w:spacing w:after="0" w:line="240" w:lineRule="auto"/>
      </w:pPr>
    </w:p>
    <w:p w:rsidR="00A91B36" w:rsidRDefault="00A91B36" w:rsidP="00FE112A">
      <w:pPr>
        <w:spacing w:after="0" w:line="240" w:lineRule="auto"/>
        <w:rPr>
          <w:b/>
        </w:rPr>
      </w:pPr>
      <w:r w:rsidRPr="00A91B36">
        <w:rPr>
          <w:b/>
        </w:rPr>
        <w:t>Test set-up</w:t>
      </w:r>
      <w:r w:rsidR="00E47E45">
        <w:rPr>
          <w:b/>
        </w:rPr>
        <w:t xml:space="preserve"> and results</w:t>
      </w:r>
    </w:p>
    <w:p w:rsidR="007439BF" w:rsidRPr="00A91B36" w:rsidRDefault="007439BF" w:rsidP="00FE112A">
      <w:pPr>
        <w:spacing w:after="0" w:line="240" w:lineRule="auto"/>
        <w:rPr>
          <w:b/>
        </w:rPr>
      </w:pPr>
    </w:p>
    <w:p w:rsidR="00627095" w:rsidRDefault="00A91B36" w:rsidP="00FE112A">
      <w:pPr>
        <w:spacing w:after="0" w:line="240" w:lineRule="auto"/>
      </w:pPr>
      <w:r>
        <w:t>The test was performed using the SXR reference undulator</w:t>
      </w:r>
      <w:r w:rsidR="00134B59">
        <w:t>, which</w:t>
      </w:r>
      <w:r>
        <w:t xml:space="preserve"> is one of the LCLS-I </w:t>
      </w:r>
      <w:proofErr w:type="spellStart"/>
      <w:r>
        <w:t>undulators</w:t>
      </w:r>
      <w:proofErr w:type="spellEnd"/>
      <w:r>
        <w:t xml:space="preserve"> modified so that </w:t>
      </w:r>
      <w:proofErr w:type="gramStart"/>
      <w:r w:rsidR="00E47E45">
        <w:t>it’s</w:t>
      </w:r>
      <w:proofErr w:type="gramEnd"/>
      <w:r w:rsidR="00E47E45">
        <w:t xml:space="preserve"> </w:t>
      </w:r>
      <w:r w:rsidR="00134B59">
        <w:t xml:space="preserve">poles are </w:t>
      </w:r>
      <w:r>
        <w:t xml:space="preserve">set to 7.2mm </w:t>
      </w:r>
      <w:r w:rsidR="00134B59">
        <w:t xml:space="preserve">gap </w:t>
      </w:r>
      <w:r>
        <w:t xml:space="preserve">parallel (no cant angle). The reference undulator was tuned and </w:t>
      </w:r>
      <w:proofErr w:type="spellStart"/>
      <w:r>
        <w:t>fiducialized</w:t>
      </w:r>
      <w:proofErr w:type="spellEnd"/>
      <w:r>
        <w:t xml:space="preserve"> using both </w:t>
      </w:r>
      <w:r w:rsidR="00E47E45">
        <w:t xml:space="preserve">the </w:t>
      </w:r>
      <w:r>
        <w:t xml:space="preserve">old and </w:t>
      </w:r>
      <w:r w:rsidR="00E47E45">
        <w:t xml:space="preserve">the </w:t>
      </w:r>
      <w:r>
        <w:t xml:space="preserve">new procedure. </w:t>
      </w:r>
    </w:p>
    <w:p w:rsidR="007439BF" w:rsidRDefault="001A1FAE" w:rsidP="007439BF">
      <w:pPr>
        <w:spacing w:after="0" w:line="240" w:lineRule="auto"/>
      </w:pPr>
      <w:r>
        <w:t>The new procedure uses t</w:t>
      </w:r>
      <w:r w:rsidR="00627095">
        <w:t xml:space="preserve">wo additional </w:t>
      </w:r>
      <w:proofErr w:type="spellStart"/>
      <w:r w:rsidR="00627095">
        <w:t>fiducialization</w:t>
      </w:r>
      <w:proofErr w:type="spellEnd"/>
      <w:r w:rsidR="00627095">
        <w:t xml:space="preserve"> magnets (PMs), similar to the end magnets</w:t>
      </w:r>
      <w:r>
        <w:t>.</w:t>
      </w:r>
      <w:r w:rsidR="00627095">
        <w:t xml:space="preserve"> </w:t>
      </w:r>
      <w:r>
        <w:t xml:space="preserve">Four new conical bases were permanently mounted on each of the PMs to accommodate </w:t>
      </w:r>
      <w:r w:rsidR="00E81E9F">
        <w:t xml:space="preserve">a </w:t>
      </w:r>
      <w:r>
        <w:t>Laser Tracker sphere reflector</w:t>
      </w:r>
      <w:r>
        <w:t xml:space="preserve"> (see </w:t>
      </w:r>
      <w:r w:rsidR="007439BF">
        <w:t xml:space="preserve">picture 2). </w:t>
      </w:r>
    </w:p>
    <w:p w:rsidR="007439BF" w:rsidRDefault="007439BF" w:rsidP="007439BF">
      <w:pPr>
        <w:spacing w:after="0" w:line="240" w:lineRule="auto"/>
      </w:pPr>
      <w:r>
        <w:t xml:space="preserve">Distances between the PMs </w:t>
      </w:r>
      <w:proofErr w:type="gramStart"/>
      <w:r>
        <w:t>tooling</w:t>
      </w:r>
      <w:proofErr w:type="gramEnd"/>
      <w:r>
        <w:t xml:space="preserve"> balls and centers of the conical bases were measured on CMM.</w:t>
      </w:r>
    </w:p>
    <w:p w:rsidR="0037720E" w:rsidRDefault="007439BF" w:rsidP="007439BF">
      <w:pPr>
        <w:spacing w:after="0" w:line="240" w:lineRule="auto"/>
      </w:pPr>
      <w:r>
        <w:t xml:space="preserve">After that the PMs were installed permanently on the pedestals next to the undulator and were measured with Hall probe to find location of their zero field points and define the undulator magnetic axis location.  Using these measurements, the coordinates of the undulator fiducials were calculated. The same coordinates were measured with the Laser Tracker and </w:t>
      </w:r>
      <w:r w:rsidR="0037720E">
        <w:t xml:space="preserve">results were </w:t>
      </w:r>
      <w:r>
        <w:t xml:space="preserve">compared. </w:t>
      </w:r>
    </w:p>
    <w:p w:rsidR="007439BF" w:rsidRDefault="007439BF" w:rsidP="007439BF">
      <w:pPr>
        <w:spacing w:after="0" w:line="240" w:lineRule="auto"/>
      </w:pPr>
      <w:r>
        <w:t>The results are shown in table 1.</w:t>
      </w:r>
    </w:p>
    <w:p w:rsidR="00C96804" w:rsidRDefault="00C96804" w:rsidP="00C96804">
      <w:pPr>
        <w:spacing w:after="0" w:line="240" w:lineRule="auto"/>
        <w:jc w:val="center"/>
      </w:pPr>
      <w:r>
        <w:rPr>
          <w:noProof/>
        </w:rPr>
        <w:lastRenderedPageBreak/>
        <w:drawing>
          <wp:inline distT="0" distB="0" distL="0" distR="0" wp14:anchorId="0322D0B2" wp14:editId="69ACF010">
            <wp:extent cx="1637969" cy="2909721"/>
            <wp:effectExtent l="0" t="0" r="635" b="5080"/>
            <wp:docPr id="1" name="Picture 1" descr="C:\Documents\pictures\Photo\DSC0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pictures\Photo\DSC004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1290" cy="2915621"/>
                    </a:xfrm>
                    <a:prstGeom prst="rect">
                      <a:avLst/>
                    </a:prstGeom>
                    <a:noFill/>
                    <a:ln>
                      <a:noFill/>
                    </a:ln>
                  </pic:spPr>
                </pic:pic>
              </a:graphicData>
            </a:graphic>
          </wp:inline>
        </w:drawing>
      </w:r>
    </w:p>
    <w:p w:rsidR="00C96804" w:rsidRDefault="007439BF" w:rsidP="0037720E">
      <w:pPr>
        <w:spacing w:after="0" w:line="240" w:lineRule="auto"/>
        <w:ind w:firstLine="720"/>
      </w:pPr>
      <w:proofErr w:type="gramStart"/>
      <w:r>
        <w:t>Picture 2.</w:t>
      </w:r>
      <w:proofErr w:type="gramEnd"/>
      <w:r>
        <w:t xml:space="preserve">  </w:t>
      </w:r>
      <w:r w:rsidR="0037720E">
        <w:t>Four c</w:t>
      </w:r>
      <w:r>
        <w:t>onical bases mounted on a PM</w:t>
      </w:r>
      <w:r w:rsidR="0037720E">
        <w:t>, two on top and two on the side</w:t>
      </w:r>
      <w:r>
        <w:t>.</w:t>
      </w:r>
    </w:p>
    <w:p w:rsidR="008F618C" w:rsidRDefault="008F618C" w:rsidP="00FE112A">
      <w:pPr>
        <w:spacing w:after="0" w:line="240" w:lineRule="auto"/>
      </w:pPr>
    </w:p>
    <w:p w:rsidR="007439BF" w:rsidRDefault="007439BF" w:rsidP="00FE112A">
      <w:pPr>
        <w:spacing w:after="0" w:line="240" w:lineRule="auto"/>
      </w:pPr>
    </w:p>
    <w:p w:rsidR="007439BF" w:rsidRDefault="008F618C" w:rsidP="00D104F4">
      <w:pPr>
        <w:spacing w:after="0" w:line="240" w:lineRule="auto"/>
        <w:ind w:left="720" w:firstLine="720"/>
        <w:rPr>
          <w:rFonts w:asciiTheme="majorHAnsi" w:hAnsiTheme="majorHAnsi"/>
          <w:b/>
          <w:sz w:val="20"/>
          <w:szCs w:val="20"/>
        </w:rPr>
      </w:pPr>
      <w:proofErr w:type="gramStart"/>
      <w:r w:rsidRPr="008F618C">
        <w:rPr>
          <w:rFonts w:asciiTheme="majorHAnsi" w:hAnsiTheme="majorHAnsi"/>
          <w:b/>
          <w:sz w:val="20"/>
          <w:szCs w:val="20"/>
        </w:rPr>
        <w:t>Table 1.</w:t>
      </w:r>
      <w:proofErr w:type="gramEnd"/>
      <w:r w:rsidRPr="008F618C">
        <w:rPr>
          <w:rFonts w:asciiTheme="majorHAnsi" w:hAnsiTheme="majorHAnsi"/>
          <w:b/>
          <w:sz w:val="20"/>
          <w:szCs w:val="20"/>
        </w:rPr>
        <w:t xml:space="preserve"> Difference  </w:t>
      </w:r>
      <w:r w:rsidR="00D104F4">
        <w:rPr>
          <w:rFonts w:asciiTheme="majorHAnsi" w:hAnsiTheme="majorHAnsi"/>
          <w:b/>
          <w:sz w:val="20"/>
          <w:szCs w:val="20"/>
        </w:rPr>
        <w:t xml:space="preserve">in coordinates of </w:t>
      </w:r>
      <w:r w:rsidR="008D4AD1">
        <w:rPr>
          <w:rFonts w:asciiTheme="majorHAnsi" w:hAnsiTheme="majorHAnsi"/>
          <w:b/>
          <w:sz w:val="20"/>
          <w:szCs w:val="20"/>
        </w:rPr>
        <w:t xml:space="preserve">undulator </w:t>
      </w:r>
      <w:bookmarkStart w:id="0" w:name="_GoBack"/>
      <w:bookmarkEnd w:id="0"/>
      <w:r w:rsidR="00D104F4">
        <w:rPr>
          <w:rFonts w:asciiTheme="majorHAnsi" w:hAnsiTheme="majorHAnsi"/>
          <w:b/>
          <w:sz w:val="20"/>
          <w:szCs w:val="20"/>
        </w:rPr>
        <w:t>fiducials</w:t>
      </w:r>
      <w:r w:rsidR="008D4AD1">
        <w:rPr>
          <w:rFonts w:asciiTheme="majorHAnsi" w:hAnsiTheme="majorHAnsi"/>
          <w:b/>
          <w:sz w:val="20"/>
          <w:szCs w:val="20"/>
        </w:rPr>
        <w:t xml:space="preserve"> </w:t>
      </w:r>
      <w:r w:rsidRPr="008F618C">
        <w:rPr>
          <w:rFonts w:asciiTheme="majorHAnsi" w:hAnsiTheme="majorHAnsi"/>
          <w:b/>
          <w:sz w:val="20"/>
          <w:szCs w:val="20"/>
        </w:rPr>
        <w:t>(Laser Tr. - CMM) (mm)</w:t>
      </w:r>
      <w:r w:rsidRPr="008F618C">
        <w:rPr>
          <w:rFonts w:asciiTheme="majorHAnsi" w:hAnsiTheme="majorHAnsi"/>
          <w:b/>
          <w:sz w:val="20"/>
          <w:szCs w:val="20"/>
        </w:rPr>
        <w:tab/>
      </w:r>
    </w:p>
    <w:p w:rsidR="008F618C" w:rsidRPr="008F618C" w:rsidRDefault="008F618C" w:rsidP="00D104F4">
      <w:pPr>
        <w:spacing w:after="0" w:line="240" w:lineRule="auto"/>
        <w:ind w:left="720" w:firstLine="720"/>
        <w:rPr>
          <w:rFonts w:asciiTheme="majorHAnsi" w:hAnsiTheme="majorHAnsi"/>
          <w:b/>
          <w:sz w:val="20"/>
          <w:szCs w:val="20"/>
        </w:rPr>
      </w:pPr>
      <w:r w:rsidRPr="008F618C">
        <w:rPr>
          <w:rFonts w:asciiTheme="majorHAnsi" w:hAnsiTheme="majorHAnsi"/>
          <w:b/>
          <w:sz w:val="20"/>
          <w:szCs w:val="20"/>
        </w:rPr>
        <w:tab/>
      </w:r>
    </w:p>
    <w:tbl>
      <w:tblPr>
        <w:tblStyle w:val="TableGrid"/>
        <w:tblW w:w="0" w:type="auto"/>
        <w:jc w:val="center"/>
        <w:tblLook w:val="04A0" w:firstRow="1" w:lastRow="0" w:firstColumn="1" w:lastColumn="0" w:noHBand="0" w:noVBand="1"/>
      </w:tblPr>
      <w:tblGrid>
        <w:gridCol w:w="2394"/>
        <w:gridCol w:w="2394"/>
        <w:gridCol w:w="2394"/>
      </w:tblGrid>
      <w:tr w:rsidR="008F618C" w:rsidRPr="008F618C" w:rsidTr="008F618C">
        <w:trPr>
          <w:jc w:val="center"/>
        </w:trPr>
        <w:tc>
          <w:tcPr>
            <w:tcW w:w="2394" w:type="dxa"/>
          </w:tcPr>
          <w:p w:rsidR="008F618C" w:rsidRPr="008F618C" w:rsidRDefault="008F618C" w:rsidP="008F618C">
            <w:pPr>
              <w:jc w:val="center"/>
              <w:rPr>
                <w:b/>
              </w:rPr>
            </w:pPr>
            <w:r w:rsidRPr="008F618C">
              <w:rPr>
                <w:b/>
              </w:rPr>
              <w:t>T</w:t>
            </w:r>
            <w:r>
              <w:rPr>
                <w:b/>
              </w:rPr>
              <w:t>B</w:t>
            </w:r>
            <w:r w:rsidRPr="008F618C">
              <w:rPr>
                <w:b/>
              </w:rPr>
              <w:t xml:space="preserve"> #</w:t>
            </w:r>
          </w:p>
        </w:tc>
        <w:tc>
          <w:tcPr>
            <w:tcW w:w="2394" w:type="dxa"/>
          </w:tcPr>
          <w:p w:rsidR="008F618C" w:rsidRPr="008F618C" w:rsidRDefault="008F618C" w:rsidP="008F618C">
            <w:pPr>
              <w:jc w:val="center"/>
              <w:rPr>
                <w:b/>
              </w:rPr>
            </w:pPr>
            <w:r w:rsidRPr="008F618C">
              <w:rPr>
                <w:b/>
              </w:rPr>
              <w:t>x</w:t>
            </w:r>
          </w:p>
        </w:tc>
        <w:tc>
          <w:tcPr>
            <w:tcW w:w="2394" w:type="dxa"/>
          </w:tcPr>
          <w:p w:rsidR="008F618C" w:rsidRPr="008F618C" w:rsidRDefault="008F618C" w:rsidP="008F618C">
            <w:pPr>
              <w:jc w:val="center"/>
              <w:rPr>
                <w:b/>
              </w:rPr>
            </w:pPr>
            <w:r w:rsidRPr="008F618C">
              <w:rPr>
                <w:b/>
              </w:rPr>
              <w:t>y</w:t>
            </w:r>
          </w:p>
        </w:tc>
      </w:tr>
      <w:tr w:rsidR="00E47E45" w:rsidRPr="008F618C" w:rsidTr="0029222A">
        <w:trPr>
          <w:jc w:val="center"/>
        </w:trPr>
        <w:tc>
          <w:tcPr>
            <w:tcW w:w="2394" w:type="dxa"/>
          </w:tcPr>
          <w:p w:rsidR="00E47E45" w:rsidRPr="008F618C" w:rsidRDefault="00E47E45" w:rsidP="008F618C">
            <w:pPr>
              <w:jc w:val="center"/>
            </w:pPr>
            <w:r w:rsidRPr="008F618C">
              <w:t>1</w:t>
            </w:r>
          </w:p>
        </w:tc>
        <w:tc>
          <w:tcPr>
            <w:tcW w:w="2394" w:type="dxa"/>
          </w:tcPr>
          <w:p w:rsidR="00E47E45" w:rsidRPr="008F618C" w:rsidRDefault="00E47E45" w:rsidP="008F618C">
            <w:pPr>
              <w:jc w:val="center"/>
            </w:pP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-0.006</w:t>
            </w:r>
          </w:p>
        </w:tc>
      </w:tr>
      <w:tr w:rsidR="00E47E45" w:rsidRPr="008F618C" w:rsidTr="0029222A">
        <w:trPr>
          <w:jc w:val="center"/>
        </w:trPr>
        <w:tc>
          <w:tcPr>
            <w:tcW w:w="2394" w:type="dxa"/>
          </w:tcPr>
          <w:p w:rsidR="00E47E45" w:rsidRPr="008F618C" w:rsidRDefault="00E47E45" w:rsidP="008F618C">
            <w:pPr>
              <w:jc w:val="center"/>
            </w:pPr>
            <w:r w:rsidRPr="008F618C">
              <w:t>2</w:t>
            </w:r>
          </w:p>
        </w:tc>
        <w:tc>
          <w:tcPr>
            <w:tcW w:w="2394" w:type="dxa"/>
          </w:tcPr>
          <w:p w:rsidR="00E47E45" w:rsidRPr="008F618C" w:rsidRDefault="00E47E45" w:rsidP="008F618C">
            <w:pPr>
              <w:jc w:val="center"/>
            </w:pP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-0.002</w:t>
            </w:r>
          </w:p>
        </w:tc>
      </w:tr>
      <w:tr w:rsidR="00E47E45" w:rsidRPr="008F618C" w:rsidTr="0029222A">
        <w:trPr>
          <w:jc w:val="center"/>
        </w:trPr>
        <w:tc>
          <w:tcPr>
            <w:tcW w:w="2394" w:type="dxa"/>
          </w:tcPr>
          <w:p w:rsidR="00E47E45" w:rsidRPr="008F618C" w:rsidRDefault="00E47E45" w:rsidP="008F618C">
            <w:pPr>
              <w:jc w:val="center"/>
            </w:pPr>
            <w:r w:rsidRPr="008F618C">
              <w:t>3</w:t>
            </w:r>
          </w:p>
        </w:tc>
        <w:tc>
          <w:tcPr>
            <w:tcW w:w="2394" w:type="dxa"/>
          </w:tcPr>
          <w:p w:rsidR="00E47E45" w:rsidRPr="008F618C" w:rsidRDefault="00E47E45" w:rsidP="008F618C">
            <w:pPr>
              <w:jc w:val="center"/>
            </w:pP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0.014</w:t>
            </w:r>
          </w:p>
        </w:tc>
      </w:tr>
      <w:tr w:rsidR="00E47E45" w:rsidRPr="008F618C" w:rsidTr="0029222A">
        <w:trPr>
          <w:jc w:val="center"/>
        </w:trPr>
        <w:tc>
          <w:tcPr>
            <w:tcW w:w="2394" w:type="dxa"/>
          </w:tcPr>
          <w:p w:rsidR="00E47E45" w:rsidRPr="008F618C" w:rsidRDefault="00E47E45" w:rsidP="008F618C">
            <w:pPr>
              <w:jc w:val="center"/>
            </w:pPr>
            <w:r w:rsidRPr="008F618C">
              <w:t>4</w:t>
            </w:r>
          </w:p>
        </w:tc>
        <w:tc>
          <w:tcPr>
            <w:tcW w:w="2394" w:type="dxa"/>
          </w:tcPr>
          <w:p w:rsidR="00E47E45" w:rsidRPr="008F618C" w:rsidRDefault="00E47E45" w:rsidP="008F618C">
            <w:pPr>
              <w:jc w:val="center"/>
            </w:pP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0.006</w:t>
            </w:r>
          </w:p>
        </w:tc>
      </w:tr>
      <w:tr w:rsidR="00E47E45" w:rsidRPr="008F618C" w:rsidTr="00C950BE">
        <w:trPr>
          <w:jc w:val="center"/>
        </w:trPr>
        <w:tc>
          <w:tcPr>
            <w:tcW w:w="2394" w:type="dxa"/>
          </w:tcPr>
          <w:p w:rsidR="00E47E45" w:rsidRPr="008F618C" w:rsidRDefault="00E47E45" w:rsidP="008F618C">
            <w:pPr>
              <w:jc w:val="center"/>
            </w:pPr>
            <w:r w:rsidRPr="008F618C">
              <w:t>5</w:t>
            </w: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0.025</w:t>
            </w:r>
          </w:p>
        </w:tc>
        <w:tc>
          <w:tcPr>
            <w:tcW w:w="2394" w:type="dxa"/>
          </w:tcPr>
          <w:p w:rsidR="00E47E45" w:rsidRPr="008F618C" w:rsidRDefault="00E47E45" w:rsidP="008F618C">
            <w:pPr>
              <w:jc w:val="center"/>
            </w:pPr>
          </w:p>
        </w:tc>
      </w:tr>
      <w:tr w:rsidR="00E47E45" w:rsidRPr="008F618C" w:rsidTr="00C950BE">
        <w:trPr>
          <w:jc w:val="center"/>
        </w:trPr>
        <w:tc>
          <w:tcPr>
            <w:tcW w:w="2394" w:type="dxa"/>
          </w:tcPr>
          <w:p w:rsidR="00E47E45" w:rsidRPr="008F618C" w:rsidRDefault="00E47E45" w:rsidP="008F618C">
            <w:pPr>
              <w:jc w:val="center"/>
            </w:pPr>
            <w:r w:rsidRPr="008F618C">
              <w:t>6</w:t>
            </w: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0.018</w:t>
            </w:r>
          </w:p>
        </w:tc>
        <w:tc>
          <w:tcPr>
            <w:tcW w:w="2394" w:type="dxa"/>
          </w:tcPr>
          <w:p w:rsidR="00E47E45" w:rsidRPr="008F618C" w:rsidRDefault="00E47E45" w:rsidP="008F618C">
            <w:pPr>
              <w:jc w:val="center"/>
            </w:pPr>
          </w:p>
        </w:tc>
      </w:tr>
      <w:tr w:rsidR="00E47E45" w:rsidRPr="008F618C" w:rsidTr="00C950BE">
        <w:trPr>
          <w:jc w:val="center"/>
        </w:trPr>
        <w:tc>
          <w:tcPr>
            <w:tcW w:w="2394" w:type="dxa"/>
          </w:tcPr>
          <w:p w:rsidR="00E47E45" w:rsidRPr="008F618C" w:rsidRDefault="00E47E45" w:rsidP="008F618C">
            <w:pPr>
              <w:jc w:val="center"/>
            </w:pPr>
            <w:r w:rsidRPr="008F618C">
              <w:t>7</w:t>
            </w: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0.014</w:t>
            </w:r>
          </w:p>
        </w:tc>
        <w:tc>
          <w:tcPr>
            <w:tcW w:w="2394" w:type="dxa"/>
          </w:tcPr>
          <w:p w:rsidR="00E47E45" w:rsidRPr="008F618C" w:rsidRDefault="00E47E45" w:rsidP="008F618C">
            <w:pPr>
              <w:jc w:val="center"/>
            </w:pPr>
          </w:p>
        </w:tc>
      </w:tr>
      <w:tr w:rsidR="00E47E45" w:rsidTr="00C950BE">
        <w:trPr>
          <w:jc w:val="center"/>
        </w:trPr>
        <w:tc>
          <w:tcPr>
            <w:tcW w:w="2394" w:type="dxa"/>
          </w:tcPr>
          <w:p w:rsidR="00E47E45" w:rsidRPr="008F618C" w:rsidRDefault="00E47E45" w:rsidP="008F618C">
            <w:pPr>
              <w:jc w:val="center"/>
            </w:pPr>
            <w:r w:rsidRPr="008F618C">
              <w:t>8</w:t>
            </w:r>
          </w:p>
        </w:tc>
        <w:tc>
          <w:tcPr>
            <w:tcW w:w="2394" w:type="dxa"/>
            <w:vAlign w:val="bottom"/>
          </w:tcPr>
          <w:p w:rsidR="00E47E45" w:rsidRDefault="00E47E45" w:rsidP="00E47E45">
            <w:pPr>
              <w:jc w:val="center"/>
              <w:rPr>
                <w:rFonts w:ascii="Calibri" w:hAnsi="Calibri"/>
                <w:color w:val="006100"/>
              </w:rPr>
            </w:pPr>
            <w:r>
              <w:rPr>
                <w:rFonts w:ascii="Calibri" w:hAnsi="Calibri"/>
                <w:color w:val="006100"/>
              </w:rPr>
              <w:t>0.008</w:t>
            </w:r>
          </w:p>
        </w:tc>
        <w:tc>
          <w:tcPr>
            <w:tcW w:w="2394" w:type="dxa"/>
          </w:tcPr>
          <w:p w:rsidR="00E47E45" w:rsidRDefault="00E47E45" w:rsidP="008F618C">
            <w:pPr>
              <w:jc w:val="center"/>
            </w:pPr>
          </w:p>
        </w:tc>
      </w:tr>
      <w:tr w:rsidR="00E47E45" w:rsidTr="00C950BE">
        <w:trPr>
          <w:jc w:val="center"/>
        </w:trPr>
        <w:tc>
          <w:tcPr>
            <w:tcW w:w="2394" w:type="dxa"/>
          </w:tcPr>
          <w:p w:rsidR="00E47E45" w:rsidRPr="008F618C" w:rsidRDefault="00E47E45" w:rsidP="008F618C">
            <w:pPr>
              <w:jc w:val="center"/>
            </w:pPr>
            <w:r>
              <w:t>RMS</w:t>
            </w:r>
          </w:p>
        </w:tc>
        <w:tc>
          <w:tcPr>
            <w:tcW w:w="2394" w:type="dxa"/>
            <w:vAlign w:val="bottom"/>
          </w:tcPr>
          <w:p w:rsidR="00E47E45" w:rsidRDefault="00E47E45" w:rsidP="00E47E45">
            <w:pPr>
              <w:jc w:val="center"/>
              <w:rPr>
                <w:rFonts w:ascii="Calibri" w:hAnsi="Calibri"/>
                <w:color w:val="000000"/>
              </w:rPr>
            </w:pPr>
            <w:r w:rsidRPr="00E47E45">
              <w:rPr>
                <w:rFonts w:ascii="Calibri" w:hAnsi="Calibri"/>
                <w:color w:val="FF0000"/>
              </w:rPr>
              <w:t>0.007</w:t>
            </w:r>
          </w:p>
        </w:tc>
        <w:tc>
          <w:tcPr>
            <w:tcW w:w="2394" w:type="dxa"/>
          </w:tcPr>
          <w:p w:rsidR="00E47E45" w:rsidRDefault="00E47E45" w:rsidP="008F618C">
            <w:pPr>
              <w:jc w:val="center"/>
            </w:pPr>
            <w:r>
              <w:rPr>
                <w:color w:val="FF0000"/>
              </w:rPr>
              <w:t>0.009</w:t>
            </w:r>
          </w:p>
        </w:tc>
      </w:tr>
      <w:tr w:rsidR="00A06839" w:rsidTr="00C950BE">
        <w:trPr>
          <w:jc w:val="center"/>
        </w:trPr>
        <w:tc>
          <w:tcPr>
            <w:tcW w:w="2394" w:type="dxa"/>
          </w:tcPr>
          <w:p w:rsidR="00A06839" w:rsidRDefault="00A06839" w:rsidP="008F618C">
            <w:pPr>
              <w:jc w:val="center"/>
            </w:pPr>
            <w:r>
              <w:t>Average</w:t>
            </w:r>
          </w:p>
        </w:tc>
        <w:tc>
          <w:tcPr>
            <w:tcW w:w="2394" w:type="dxa"/>
            <w:vAlign w:val="bottom"/>
          </w:tcPr>
          <w:p w:rsidR="00A06839" w:rsidRPr="00E47E45" w:rsidRDefault="00A06839" w:rsidP="00E47E45">
            <w:pPr>
              <w:jc w:val="center"/>
              <w:rPr>
                <w:rFonts w:ascii="Calibri" w:hAnsi="Calibri"/>
                <w:color w:val="FF0000"/>
              </w:rPr>
            </w:pPr>
            <w:r>
              <w:rPr>
                <w:rFonts w:ascii="Calibri" w:hAnsi="Calibri"/>
                <w:color w:val="FF0000"/>
              </w:rPr>
              <w:t>0.016</w:t>
            </w:r>
          </w:p>
        </w:tc>
        <w:tc>
          <w:tcPr>
            <w:tcW w:w="2394" w:type="dxa"/>
          </w:tcPr>
          <w:p w:rsidR="00A06839" w:rsidRDefault="00A06839" w:rsidP="008F618C">
            <w:pPr>
              <w:jc w:val="center"/>
              <w:rPr>
                <w:color w:val="FF0000"/>
              </w:rPr>
            </w:pPr>
            <w:r>
              <w:rPr>
                <w:color w:val="FF0000"/>
              </w:rPr>
              <w:t>0.003</w:t>
            </w:r>
          </w:p>
        </w:tc>
      </w:tr>
    </w:tbl>
    <w:p w:rsidR="00524C6B" w:rsidRDefault="008F618C" w:rsidP="008F618C">
      <w:pPr>
        <w:spacing w:after="0" w:line="240" w:lineRule="auto"/>
      </w:pPr>
      <w:r>
        <w:tab/>
      </w:r>
    </w:p>
    <w:p w:rsidR="008F618C" w:rsidRDefault="008F618C" w:rsidP="008F618C">
      <w:pPr>
        <w:spacing w:after="0" w:line="240" w:lineRule="auto"/>
      </w:pPr>
      <w:r>
        <w:t xml:space="preserve">The </w:t>
      </w:r>
      <w:r w:rsidR="00E47E45">
        <w:t>tooling balls 1 to 4 are located on the top of the undulator and used to compare y-coordinates.</w:t>
      </w:r>
      <w:r>
        <w:t xml:space="preserve"> </w:t>
      </w:r>
    </w:p>
    <w:p w:rsidR="00E47E45" w:rsidRDefault="00E47E45" w:rsidP="00E47E45">
      <w:pPr>
        <w:spacing w:after="0" w:line="240" w:lineRule="auto"/>
      </w:pPr>
      <w:r>
        <w:t>The tooling ball</w:t>
      </w:r>
      <w:r>
        <w:t>s</w:t>
      </w:r>
      <w:r>
        <w:t xml:space="preserve"> </w:t>
      </w:r>
      <w:r>
        <w:t>5</w:t>
      </w:r>
      <w:r>
        <w:t xml:space="preserve"> to </w:t>
      </w:r>
      <w:r>
        <w:t>8</w:t>
      </w:r>
      <w:r>
        <w:t xml:space="preserve"> are located on the </w:t>
      </w:r>
      <w:r>
        <w:t>side</w:t>
      </w:r>
      <w:r>
        <w:t xml:space="preserve"> of the undulator and used to compare </w:t>
      </w:r>
      <w:r>
        <w:t>x</w:t>
      </w:r>
      <w:r>
        <w:t xml:space="preserve">-coordinates. </w:t>
      </w:r>
    </w:p>
    <w:p w:rsidR="00A06839" w:rsidRDefault="00E47E45" w:rsidP="00E47E45">
      <w:pPr>
        <w:spacing w:after="0" w:line="240" w:lineRule="auto"/>
      </w:pPr>
      <w:r>
        <w:t xml:space="preserve">The </w:t>
      </w:r>
      <w:proofErr w:type="spellStart"/>
      <w:proofErr w:type="gramStart"/>
      <w:r>
        <w:t>r.m.s</w:t>
      </w:r>
      <w:proofErr w:type="spellEnd"/>
      <w:proofErr w:type="gramEnd"/>
      <w:r>
        <w:t xml:space="preserve">. errors for both coordinates are below 10 microns. </w:t>
      </w:r>
      <w:r w:rsidR="00A06839">
        <w:t xml:space="preserve">There is an offset of 16 microns in x-coordinates, which is within the tolerances. </w:t>
      </w:r>
    </w:p>
    <w:p w:rsidR="00E47E45" w:rsidRDefault="00E47E45" w:rsidP="00E47E45">
      <w:pPr>
        <w:spacing w:after="0" w:line="240" w:lineRule="auto"/>
      </w:pPr>
      <w:r>
        <w:t xml:space="preserve">The </w:t>
      </w:r>
      <w:proofErr w:type="spellStart"/>
      <w:r>
        <w:t>fiducialization</w:t>
      </w:r>
      <w:proofErr w:type="spellEnd"/>
      <w:r>
        <w:t xml:space="preserve"> procedure meets the accuracy requirements for LCLS-II SXR </w:t>
      </w:r>
      <w:proofErr w:type="spellStart"/>
      <w:r>
        <w:t>undulators</w:t>
      </w:r>
      <w:proofErr w:type="spellEnd"/>
      <w:r>
        <w:t>.</w:t>
      </w:r>
    </w:p>
    <w:p w:rsidR="00E47E45" w:rsidRDefault="00E47E45" w:rsidP="008F618C">
      <w:pPr>
        <w:spacing w:after="0" w:line="240" w:lineRule="auto"/>
      </w:pPr>
    </w:p>
    <w:sectPr w:rsidR="00E47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2A"/>
    <w:rsid w:val="000A1C1E"/>
    <w:rsid w:val="000D289C"/>
    <w:rsid w:val="00134B59"/>
    <w:rsid w:val="001A1FAE"/>
    <w:rsid w:val="0037720E"/>
    <w:rsid w:val="00482260"/>
    <w:rsid w:val="0048340B"/>
    <w:rsid w:val="00524C6B"/>
    <w:rsid w:val="00627095"/>
    <w:rsid w:val="007439BF"/>
    <w:rsid w:val="008D4AD1"/>
    <w:rsid w:val="008F618C"/>
    <w:rsid w:val="00A06839"/>
    <w:rsid w:val="00A91B36"/>
    <w:rsid w:val="00B16C8B"/>
    <w:rsid w:val="00C760E5"/>
    <w:rsid w:val="00C96804"/>
    <w:rsid w:val="00D104F4"/>
    <w:rsid w:val="00E3467E"/>
    <w:rsid w:val="00E44313"/>
    <w:rsid w:val="00E47E45"/>
    <w:rsid w:val="00E81E9F"/>
    <w:rsid w:val="00FE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4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BA5E2-6CD3-4FFC-8AA0-C4C9F799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Levashov, Yurii I.</dc:creator>
  <cp:lastModifiedBy>Levashov, Yurii I.</cp:lastModifiedBy>
  <cp:revision>13</cp:revision>
  <dcterms:created xsi:type="dcterms:W3CDTF">2017-03-06T17:33:00Z</dcterms:created>
  <dcterms:modified xsi:type="dcterms:W3CDTF">2017-03-21T22:19:00Z</dcterms:modified>
</cp:coreProperties>
</file>