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B833E5">
        <w:rPr>
          <w:rFonts w:ascii="Calibri" w:hAnsi="Calibri" w:cs="Arial"/>
          <w:b/>
          <w:sz w:val="28"/>
          <w:szCs w:val="28"/>
        </w:rPr>
        <w:t xml:space="preserve">200A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rsidR="00B122D5" w:rsidRPr="00650D68" w:rsidRDefault="00CC0227" w:rsidP="00650D68">
      <w:pPr>
        <w:spacing w:after="200" w:line="276" w:lineRule="auto"/>
        <w:jc w:val="center"/>
        <w:rPr>
          <w:rFonts w:ascii="Calibri" w:hAnsi="Calibri" w:cs="Arial"/>
          <w:sz w:val="28"/>
          <w:szCs w:val="28"/>
        </w:rPr>
      </w:pPr>
      <w:r>
        <w:t xml:space="preserve">Revision </w:t>
      </w:r>
      <w:r w:rsidR="00B613A8">
        <w:t>2</w:t>
      </w:r>
      <w:r w:rsidR="004D1112">
        <w:t xml:space="preserve">, </w:t>
      </w:r>
      <w:r w:rsidR="00B613A8">
        <w:t>Final Release May. 9</w:t>
      </w:r>
      <w:r w:rsidR="004D1112">
        <w:t>, 2019</w:t>
      </w:r>
      <w:r w:rsidR="00B66678">
        <w:t xml:space="preserve"> (Reviewed </w:t>
      </w:r>
      <w:r w:rsidR="004D1112">
        <w:t>Mar 1, 2019</w:t>
      </w:r>
      <w:r w:rsidR="006A5A51">
        <w:t xml:space="preserve"> – </w:t>
      </w:r>
      <w:r w:rsidR="004D1112">
        <w:t>T. Smith</w:t>
      </w:r>
      <w:r w:rsidR="006A5A51">
        <w:t>)</w:t>
      </w:r>
    </w:p>
    <w:p w:rsidR="002E385E" w:rsidRDefault="002E385E">
      <w:pPr>
        <w:jc w:val="both"/>
      </w:pPr>
    </w:p>
    <w:p w:rsidR="00D1127C" w:rsidRDefault="00D1127C" w:rsidP="00D1127C">
      <w:pPr>
        <w:spacing w:after="120" w:line="300" w:lineRule="exact"/>
        <w:jc w:val="both"/>
      </w:pPr>
      <w:r>
        <w:t xml:space="preserve">This traveler is intended to cover mechanical fiducialization and magnetic measurements of some of the 1.085Q4.31 quadrupole magnets needed for LCLS-II.  There are a total of </w:t>
      </w:r>
      <w:r w:rsidR="00323FE8">
        <w:t>4</w:t>
      </w:r>
      <w:r>
        <w:t xml:space="preserve"> of these magnets needed for the</w:t>
      </w:r>
      <w:r w:rsidR="00323FE8">
        <w:t xml:space="preserve"> Cu to SXR line in</w:t>
      </w:r>
      <w:r>
        <w:t xml:space="preserve"> LCLS-II.  The MAD names of the 200A unipolar 1.085Q4.31 quadrupoles are</w:t>
      </w:r>
      <w:r w:rsidR="005D1991">
        <w:t xml:space="preserve"> </w:t>
      </w:r>
      <w:r w:rsidR="005D1991" w:rsidRPr="005D1991">
        <w:t>QCUS4</w:t>
      </w:r>
      <w:r w:rsidR="005D1991">
        <w:t>, QCUS5, QCUS6 and QCUS7</w:t>
      </w:r>
      <w:r>
        <w:t>.</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A23A43">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B26F55"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F84BD4" w:rsidP="000674B0">
            <w:pPr>
              <w:spacing w:after="40" w:line="360" w:lineRule="exact"/>
              <w:jc w:val="center"/>
              <w:rPr>
                <w:szCs w:val="24"/>
              </w:rPr>
            </w:pPr>
            <w:r>
              <w:rPr>
                <w:szCs w:val="24"/>
              </w:rPr>
              <w:t>5/15</w:t>
            </w:r>
            <w:r w:rsidR="00B26F55">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F84BD4" w:rsidP="000674B0">
            <w:pPr>
              <w:spacing w:after="40" w:line="360" w:lineRule="exact"/>
              <w:jc w:val="center"/>
              <w:rPr>
                <w:szCs w:val="24"/>
              </w:rPr>
            </w:pPr>
            <w:r>
              <w:rPr>
                <w:szCs w:val="24"/>
              </w:rPr>
              <w:t>4250</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7E5B15" w:rsidP="000674B0">
            <w:pPr>
              <w:spacing w:after="40" w:line="360" w:lineRule="exact"/>
              <w:jc w:val="center"/>
              <w:rPr>
                <w:szCs w:val="24"/>
              </w:rPr>
            </w:pPr>
            <w:r>
              <w:rPr>
                <w:szCs w:val="24"/>
              </w:rPr>
              <w:t>E00</w:t>
            </w:r>
            <w:r w:rsidR="007A1B0A">
              <w:rPr>
                <w:szCs w:val="24"/>
              </w:rPr>
              <w:t>7</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5D1991">
        <w:t>.</w:t>
      </w:r>
    </w:p>
    <w:tbl>
      <w:tblPr>
        <w:tblStyle w:val="TableGrid"/>
        <w:tblW w:w="7510" w:type="dxa"/>
        <w:tblInd w:w="652" w:type="dxa"/>
        <w:tblLook w:val="04A0" w:firstRow="1" w:lastRow="0" w:firstColumn="1" w:lastColumn="0" w:noHBand="0" w:noVBand="1"/>
      </w:tblPr>
      <w:tblGrid>
        <w:gridCol w:w="1844"/>
        <w:gridCol w:w="1383"/>
        <w:gridCol w:w="1734"/>
        <w:gridCol w:w="1068"/>
        <w:gridCol w:w="1481"/>
      </w:tblGrid>
      <w:tr w:rsidR="005D1991" w:rsidRPr="005D1991" w:rsidTr="00323FE8">
        <w:trPr>
          <w:trHeight w:val="312"/>
        </w:trPr>
        <w:tc>
          <w:tcPr>
            <w:tcW w:w="1844" w:type="dxa"/>
            <w:noWrap/>
          </w:tcPr>
          <w:p w:rsidR="005D1991" w:rsidRPr="005D1991" w:rsidRDefault="005D1991" w:rsidP="005D1991">
            <w:pPr>
              <w:spacing w:after="120" w:line="300" w:lineRule="exact"/>
              <w:jc w:val="both"/>
              <w:rPr>
                <w:rFonts w:ascii="Times" w:eastAsia="Times" w:hAnsi="Times"/>
                <w:b/>
                <w:szCs w:val="20"/>
              </w:rPr>
            </w:pPr>
            <w:r w:rsidRPr="005D1991">
              <w:rPr>
                <w:rFonts w:ascii="Times" w:eastAsia="Times" w:hAnsi="Times"/>
                <w:b/>
                <w:szCs w:val="20"/>
              </w:rPr>
              <w:t>MAD Name</w:t>
            </w:r>
          </w:p>
        </w:tc>
        <w:tc>
          <w:tcPr>
            <w:tcW w:w="1383" w:type="dxa"/>
            <w:noWrap/>
          </w:tcPr>
          <w:p w:rsidR="005D1991" w:rsidRPr="005D1991" w:rsidRDefault="005D1991" w:rsidP="005D1991">
            <w:pPr>
              <w:spacing w:after="120" w:line="300" w:lineRule="exact"/>
              <w:jc w:val="both"/>
              <w:rPr>
                <w:rFonts w:ascii="Times" w:eastAsia="Times" w:hAnsi="Times"/>
                <w:b/>
                <w:szCs w:val="20"/>
              </w:rPr>
            </w:pPr>
            <w:r w:rsidRPr="005D1991">
              <w:rPr>
                <w:rFonts w:ascii="Times" w:eastAsia="Times" w:hAnsi="Times"/>
                <w:b/>
                <w:szCs w:val="20"/>
              </w:rPr>
              <w:t>Eng. Name</w:t>
            </w:r>
          </w:p>
        </w:tc>
        <w:tc>
          <w:tcPr>
            <w:tcW w:w="1734" w:type="dxa"/>
          </w:tcPr>
          <w:p w:rsidR="005D1991" w:rsidRPr="005D1991" w:rsidRDefault="005D1991" w:rsidP="005D1991">
            <w:pPr>
              <w:spacing w:after="120" w:line="300" w:lineRule="exact"/>
              <w:jc w:val="both"/>
              <w:rPr>
                <w:rFonts w:ascii="Times" w:eastAsia="Times" w:hAnsi="Times"/>
                <w:b/>
                <w:szCs w:val="20"/>
              </w:rPr>
            </w:pPr>
            <w:r w:rsidRPr="005D1991">
              <w:rPr>
                <w:rFonts w:ascii="Times" w:eastAsia="Times" w:hAnsi="Times"/>
                <w:b/>
                <w:szCs w:val="20"/>
              </w:rPr>
              <w:t>Barcode</w:t>
            </w:r>
          </w:p>
        </w:tc>
        <w:tc>
          <w:tcPr>
            <w:tcW w:w="1068" w:type="dxa"/>
            <w:noWrap/>
          </w:tcPr>
          <w:p w:rsidR="005D1991" w:rsidRPr="005D1991" w:rsidRDefault="005D1991" w:rsidP="005D1991">
            <w:pPr>
              <w:spacing w:after="120" w:line="300" w:lineRule="exact"/>
              <w:jc w:val="both"/>
              <w:rPr>
                <w:rFonts w:ascii="Times" w:eastAsia="Times" w:hAnsi="Times"/>
                <w:b/>
                <w:szCs w:val="20"/>
              </w:rPr>
            </w:pPr>
            <w:r w:rsidRPr="005D1991">
              <w:rPr>
                <w:rFonts w:ascii="Times" w:eastAsia="Times" w:hAnsi="Times"/>
                <w:b/>
                <w:szCs w:val="20"/>
              </w:rPr>
              <w:t>Polarity</w:t>
            </w:r>
          </w:p>
        </w:tc>
        <w:tc>
          <w:tcPr>
            <w:tcW w:w="1481" w:type="dxa"/>
          </w:tcPr>
          <w:p w:rsidR="005D1991" w:rsidRPr="005D1991" w:rsidRDefault="005D1991" w:rsidP="005D1991">
            <w:pPr>
              <w:spacing w:after="120" w:line="300" w:lineRule="exact"/>
              <w:jc w:val="both"/>
              <w:rPr>
                <w:rFonts w:ascii="Times" w:eastAsia="Times" w:hAnsi="Times"/>
                <w:b/>
                <w:szCs w:val="20"/>
              </w:rPr>
            </w:pPr>
            <w:r w:rsidRPr="005D1991">
              <w:rPr>
                <w:rFonts w:ascii="Times" w:eastAsia="Times" w:hAnsi="Times"/>
                <w:b/>
                <w:szCs w:val="20"/>
              </w:rPr>
              <w:t>Bus bars</w:t>
            </w:r>
          </w:p>
        </w:tc>
      </w:tr>
      <w:tr w:rsidR="005D1991" w:rsidRPr="005D1991" w:rsidTr="00323FE8">
        <w:trPr>
          <w:trHeight w:val="312"/>
        </w:trPr>
        <w:tc>
          <w:tcPr>
            <w:tcW w:w="1844" w:type="dxa"/>
            <w:noWrap/>
          </w:tcPr>
          <w:p w:rsidR="005D1991" w:rsidRPr="005D1991" w:rsidRDefault="005D1991" w:rsidP="005D1991">
            <w:pPr>
              <w:spacing w:after="120" w:line="300" w:lineRule="exact"/>
              <w:jc w:val="both"/>
              <w:rPr>
                <w:rFonts w:ascii="Times" w:eastAsia="Times" w:hAnsi="Times"/>
                <w:szCs w:val="20"/>
              </w:rPr>
            </w:pPr>
            <w:r>
              <w:rPr>
                <w:rFonts w:ascii="Times" w:eastAsia="Times" w:hAnsi="Times"/>
                <w:szCs w:val="20"/>
              </w:rPr>
              <w:t>QCUS4</w:t>
            </w:r>
          </w:p>
        </w:tc>
        <w:tc>
          <w:tcPr>
            <w:tcW w:w="1383" w:type="dxa"/>
            <w:noWrap/>
          </w:tcPr>
          <w:p w:rsidR="005D1991" w:rsidRPr="005D1991" w:rsidRDefault="005D1991" w:rsidP="005D1991">
            <w:pPr>
              <w:spacing w:after="120" w:line="300" w:lineRule="exact"/>
              <w:jc w:val="both"/>
              <w:rPr>
                <w:rFonts w:ascii="Times" w:eastAsia="Times" w:hAnsi="Times"/>
                <w:szCs w:val="20"/>
              </w:rPr>
            </w:pPr>
            <w:r>
              <w:rPr>
                <w:rFonts w:ascii="Times" w:eastAsia="Times" w:hAnsi="Times"/>
                <w:szCs w:val="20"/>
              </w:rPr>
              <w:t>1.085Q4.31</w:t>
            </w:r>
          </w:p>
        </w:tc>
        <w:tc>
          <w:tcPr>
            <w:tcW w:w="1734" w:type="dxa"/>
          </w:tcPr>
          <w:p w:rsidR="005D1991" w:rsidRPr="005D1991" w:rsidRDefault="006D6511" w:rsidP="006D6511">
            <w:pPr>
              <w:spacing w:after="120" w:line="300" w:lineRule="exact"/>
              <w:jc w:val="center"/>
              <w:rPr>
                <w:rFonts w:ascii="Times" w:eastAsia="Times" w:hAnsi="Times"/>
                <w:szCs w:val="20"/>
              </w:rPr>
            </w:pPr>
            <w:r>
              <w:rPr>
                <w:rFonts w:ascii="Times" w:eastAsia="Times" w:hAnsi="Times"/>
                <w:szCs w:val="20"/>
              </w:rPr>
              <w:t>4247</w:t>
            </w:r>
          </w:p>
        </w:tc>
        <w:tc>
          <w:tcPr>
            <w:tcW w:w="1068" w:type="dxa"/>
            <w:noWrap/>
          </w:tcPr>
          <w:p w:rsidR="005D1991" w:rsidRPr="005D1991" w:rsidRDefault="00323FE8" w:rsidP="005D1991">
            <w:pPr>
              <w:spacing w:after="120" w:line="300" w:lineRule="exact"/>
              <w:jc w:val="both"/>
              <w:rPr>
                <w:rFonts w:ascii="Times" w:eastAsia="Times" w:hAnsi="Times"/>
                <w:szCs w:val="20"/>
              </w:rPr>
            </w:pPr>
            <w:r>
              <w:rPr>
                <w:rFonts w:ascii="Times" w:eastAsia="Times" w:hAnsi="Times"/>
                <w:szCs w:val="20"/>
              </w:rPr>
              <w:t>P</w:t>
            </w:r>
          </w:p>
        </w:tc>
        <w:tc>
          <w:tcPr>
            <w:tcW w:w="1481" w:type="dxa"/>
          </w:tcPr>
          <w:p w:rsidR="005D1991" w:rsidRPr="005D1991" w:rsidRDefault="00323FE8" w:rsidP="005D1991">
            <w:pPr>
              <w:spacing w:after="120" w:line="300" w:lineRule="exact"/>
              <w:jc w:val="both"/>
              <w:rPr>
                <w:rFonts w:ascii="Times" w:eastAsia="Times" w:hAnsi="Times"/>
                <w:szCs w:val="20"/>
              </w:rPr>
            </w:pPr>
            <w:r>
              <w:rPr>
                <w:rFonts w:ascii="Times" w:eastAsia="Times" w:hAnsi="Times"/>
                <w:szCs w:val="20"/>
              </w:rPr>
              <w:t>Downstream</w:t>
            </w:r>
          </w:p>
        </w:tc>
      </w:tr>
      <w:tr w:rsidR="005D1991" w:rsidRPr="005D1991" w:rsidTr="00323FE8">
        <w:trPr>
          <w:trHeight w:val="312"/>
        </w:trPr>
        <w:tc>
          <w:tcPr>
            <w:tcW w:w="1844" w:type="dxa"/>
            <w:noWrap/>
          </w:tcPr>
          <w:p w:rsidR="005D1991" w:rsidRPr="005D1991" w:rsidRDefault="005D1991" w:rsidP="005D1991">
            <w:pPr>
              <w:spacing w:after="120" w:line="300" w:lineRule="exact"/>
              <w:jc w:val="both"/>
              <w:rPr>
                <w:rFonts w:ascii="Times" w:eastAsia="Times" w:hAnsi="Times"/>
                <w:szCs w:val="20"/>
              </w:rPr>
            </w:pPr>
            <w:r w:rsidRPr="005D1991">
              <w:rPr>
                <w:rFonts w:ascii="Times" w:eastAsia="Times" w:hAnsi="Times"/>
                <w:szCs w:val="20"/>
              </w:rPr>
              <w:t>QCUS</w:t>
            </w:r>
            <w:r>
              <w:rPr>
                <w:rFonts w:ascii="Times" w:eastAsia="Times" w:hAnsi="Times"/>
                <w:szCs w:val="20"/>
              </w:rPr>
              <w:t>5</w:t>
            </w:r>
          </w:p>
        </w:tc>
        <w:tc>
          <w:tcPr>
            <w:tcW w:w="1383" w:type="dxa"/>
            <w:noWrap/>
            <w:hideMark/>
          </w:tcPr>
          <w:p w:rsidR="005D1991" w:rsidRPr="005D1991" w:rsidRDefault="005D1991" w:rsidP="005D1991">
            <w:pPr>
              <w:spacing w:after="120" w:line="300" w:lineRule="exact"/>
              <w:jc w:val="both"/>
              <w:rPr>
                <w:rFonts w:ascii="Times" w:eastAsia="Times" w:hAnsi="Times"/>
                <w:szCs w:val="20"/>
              </w:rPr>
            </w:pPr>
            <w:r>
              <w:rPr>
                <w:rFonts w:ascii="Times" w:eastAsia="Times" w:hAnsi="Times"/>
                <w:szCs w:val="20"/>
              </w:rPr>
              <w:t>1.085Q4.31</w:t>
            </w:r>
          </w:p>
        </w:tc>
        <w:tc>
          <w:tcPr>
            <w:tcW w:w="1734" w:type="dxa"/>
          </w:tcPr>
          <w:p w:rsidR="005D1991" w:rsidRPr="005D1991" w:rsidRDefault="005D1991" w:rsidP="005D1991">
            <w:pPr>
              <w:spacing w:after="120" w:line="300" w:lineRule="exact"/>
              <w:jc w:val="both"/>
              <w:rPr>
                <w:rFonts w:ascii="Times" w:eastAsia="Times" w:hAnsi="Times"/>
                <w:szCs w:val="20"/>
              </w:rPr>
            </w:pPr>
          </w:p>
        </w:tc>
        <w:tc>
          <w:tcPr>
            <w:tcW w:w="1068" w:type="dxa"/>
            <w:noWrap/>
          </w:tcPr>
          <w:p w:rsidR="005D1991" w:rsidRPr="005D1991" w:rsidRDefault="00323FE8" w:rsidP="005D1991">
            <w:pPr>
              <w:spacing w:after="120" w:line="300" w:lineRule="exact"/>
              <w:jc w:val="both"/>
              <w:rPr>
                <w:rFonts w:ascii="Times" w:eastAsia="Times" w:hAnsi="Times"/>
                <w:szCs w:val="20"/>
              </w:rPr>
            </w:pPr>
            <w:r>
              <w:rPr>
                <w:rFonts w:ascii="Times" w:eastAsia="Times" w:hAnsi="Times"/>
                <w:szCs w:val="20"/>
              </w:rPr>
              <w:t>N</w:t>
            </w:r>
          </w:p>
        </w:tc>
        <w:tc>
          <w:tcPr>
            <w:tcW w:w="1481" w:type="dxa"/>
          </w:tcPr>
          <w:p w:rsidR="005D1991" w:rsidRPr="005D1991" w:rsidRDefault="00323FE8" w:rsidP="005D1991">
            <w:pPr>
              <w:spacing w:after="120" w:line="300" w:lineRule="exact"/>
              <w:jc w:val="both"/>
              <w:rPr>
                <w:rFonts w:ascii="Times" w:eastAsia="Times" w:hAnsi="Times"/>
                <w:szCs w:val="20"/>
              </w:rPr>
            </w:pPr>
            <w:r w:rsidRPr="00323FE8">
              <w:rPr>
                <w:rFonts w:ascii="Times" w:eastAsia="Times" w:hAnsi="Times"/>
                <w:szCs w:val="20"/>
              </w:rPr>
              <w:t>Downstream</w:t>
            </w:r>
          </w:p>
        </w:tc>
      </w:tr>
      <w:tr w:rsidR="005D1991" w:rsidRPr="005D1991" w:rsidTr="00323FE8">
        <w:trPr>
          <w:trHeight w:val="312"/>
        </w:trPr>
        <w:tc>
          <w:tcPr>
            <w:tcW w:w="1844" w:type="dxa"/>
            <w:noWrap/>
          </w:tcPr>
          <w:p w:rsidR="005D1991" w:rsidRPr="005D1991" w:rsidRDefault="005D1991" w:rsidP="005D1991">
            <w:pPr>
              <w:spacing w:after="120" w:line="300" w:lineRule="exact"/>
              <w:jc w:val="both"/>
              <w:rPr>
                <w:rFonts w:ascii="Times" w:eastAsia="Times" w:hAnsi="Times"/>
                <w:szCs w:val="20"/>
              </w:rPr>
            </w:pPr>
            <w:r w:rsidRPr="005D1991">
              <w:rPr>
                <w:rFonts w:ascii="Times" w:eastAsia="Times" w:hAnsi="Times"/>
                <w:szCs w:val="20"/>
              </w:rPr>
              <w:t>QCUS</w:t>
            </w:r>
            <w:r>
              <w:rPr>
                <w:rFonts w:ascii="Times" w:eastAsia="Times" w:hAnsi="Times"/>
                <w:szCs w:val="20"/>
              </w:rPr>
              <w:t>6</w:t>
            </w:r>
          </w:p>
        </w:tc>
        <w:tc>
          <w:tcPr>
            <w:tcW w:w="1383" w:type="dxa"/>
            <w:noWrap/>
            <w:hideMark/>
          </w:tcPr>
          <w:p w:rsidR="005D1991" w:rsidRPr="005D1991" w:rsidRDefault="005D1991" w:rsidP="005D1991">
            <w:pPr>
              <w:spacing w:after="120" w:line="300" w:lineRule="exact"/>
              <w:jc w:val="both"/>
              <w:rPr>
                <w:rFonts w:ascii="Times" w:eastAsia="Times" w:hAnsi="Times"/>
                <w:szCs w:val="20"/>
              </w:rPr>
            </w:pPr>
            <w:r>
              <w:rPr>
                <w:rFonts w:ascii="Times" w:eastAsia="Times" w:hAnsi="Times"/>
                <w:szCs w:val="20"/>
              </w:rPr>
              <w:t>1.085Q4.31</w:t>
            </w:r>
          </w:p>
        </w:tc>
        <w:tc>
          <w:tcPr>
            <w:tcW w:w="1734" w:type="dxa"/>
          </w:tcPr>
          <w:p w:rsidR="005D1991" w:rsidRPr="005D1991" w:rsidRDefault="005D1991" w:rsidP="005D1991">
            <w:pPr>
              <w:spacing w:after="120" w:line="300" w:lineRule="exact"/>
              <w:jc w:val="both"/>
              <w:rPr>
                <w:rFonts w:ascii="Times" w:eastAsia="Times" w:hAnsi="Times"/>
                <w:szCs w:val="20"/>
              </w:rPr>
            </w:pPr>
          </w:p>
        </w:tc>
        <w:tc>
          <w:tcPr>
            <w:tcW w:w="1068" w:type="dxa"/>
            <w:noWrap/>
          </w:tcPr>
          <w:p w:rsidR="005D1991" w:rsidRPr="005D1991" w:rsidRDefault="00323FE8" w:rsidP="005D1991">
            <w:pPr>
              <w:spacing w:after="120" w:line="300" w:lineRule="exact"/>
              <w:jc w:val="both"/>
              <w:rPr>
                <w:rFonts w:ascii="Times" w:eastAsia="Times" w:hAnsi="Times"/>
                <w:szCs w:val="20"/>
              </w:rPr>
            </w:pPr>
            <w:r>
              <w:rPr>
                <w:rFonts w:ascii="Times" w:eastAsia="Times" w:hAnsi="Times"/>
                <w:szCs w:val="20"/>
              </w:rPr>
              <w:t>N</w:t>
            </w:r>
          </w:p>
        </w:tc>
        <w:tc>
          <w:tcPr>
            <w:tcW w:w="1481" w:type="dxa"/>
          </w:tcPr>
          <w:p w:rsidR="005D1991" w:rsidRPr="005D1991" w:rsidRDefault="00323FE8" w:rsidP="005D1991">
            <w:pPr>
              <w:spacing w:after="120" w:line="300" w:lineRule="exact"/>
              <w:jc w:val="both"/>
              <w:rPr>
                <w:rFonts w:ascii="Times" w:eastAsia="Times" w:hAnsi="Times"/>
                <w:szCs w:val="20"/>
              </w:rPr>
            </w:pPr>
            <w:r w:rsidRPr="00323FE8">
              <w:rPr>
                <w:rFonts w:ascii="Times" w:eastAsia="Times" w:hAnsi="Times"/>
                <w:szCs w:val="20"/>
              </w:rPr>
              <w:t>Downstream</w:t>
            </w:r>
          </w:p>
        </w:tc>
      </w:tr>
      <w:tr w:rsidR="005D1991" w:rsidRPr="005D1991" w:rsidTr="00323FE8">
        <w:trPr>
          <w:trHeight w:val="312"/>
        </w:trPr>
        <w:tc>
          <w:tcPr>
            <w:tcW w:w="1844" w:type="dxa"/>
            <w:noWrap/>
          </w:tcPr>
          <w:p w:rsidR="005D1991" w:rsidRPr="005D1991" w:rsidRDefault="005D1991" w:rsidP="005D1991">
            <w:pPr>
              <w:spacing w:after="120" w:line="300" w:lineRule="exact"/>
              <w:jc w:val="both"/>
              <w:rPr>
                <w:rFonts w:ascii="Times" w:eastAsia="Times" w:hAnsi="Times"/>
                <w:szCs w:val="20"/>
              </w:rPr>
            </w:pPr>
            <w:r w:rsidRPr="005D1991">
              <w:rPr>
                <w:rFonts w:ascii="Times" w:eastAsia="Times" w:hAnsi="Times"/>
                <w:szCs w:val="20"/>
              </w:rPr>
              <w:t>QCUS</w:t>
            </w:r>
            <w:r>
              <w:rPr>
                <w:rFonts w:ascii="Times" w:eastAsia="Times" w:hAnsi="Times"/>
                <w:szCs w:val="20"/>
              </w:rPr>
              <w:t>7</w:t>
            </w:r>
          </w:p>
        </w:tc>
        <w:tc>
          <w:tcPr>
            <w:tcW w:w="1383" w:type="dxa"/>
            <w:noWrap/>
            <w:hideMark/>
          </w:tcPr>
          <w:p w:rsidR="005D1991" w:rsidRPr="005D1991" w:rsidRDefault="005D1991" w:rsidP="005D1991">
            <w:pPr>
              <w:spacing w:after="120" w:line="300" w:lineRule="exact"/>
              <w:jc w:val="both"/>
              <w:rPr>
                <w:rFonts w:ascii="Times" w:eastAsia="Times" w:hAnsi="Times"/>
                <w:szCs w:val="20"/>
              </w:rPr>
            </w:pPr>
            <w:r>
              <w:rPr>
                <w:rFonts w:ascii="Times" w:eastAsia="Times" w:hAnsi="Times"/>
                <w:szCs w:val="20"/>
              </w:rPr>
              <w:t>1.085Q4.31</w:t>
            </w:r>
          </w:p>
        </w:tc>
        <w:tc>
          <w:tcPr>
            <w:tcW w:w="1734" w:type="dxa"/>
          </w:tcPr>
          <w:p w:rsidR="005D1991" w:rsidRPr="005D1991" w:rsidRDefault="00F84BD4" w:rsidP="00F84BD4">
            <w:pPr>
              <w:spacing w:after="120" w:line="300" w:lineRule="exact"/>
              <w:jc w:val="center"/>
              <w:rPr>
                <w:rFonts w:ascii="Times" w:eastAsia="Times" w:hAnsi="Times"/>
                <w:szCs w:val="20"/>
              </w:rPr>
            </w:pPr>
            <w:r>
              <w:rPr>
                <w:rFonts w:ascii="Times" w:eastAsia="Times" w:hAnsi="Times"/>
                <w:szCs w:val="20"/>
              </w:rPr>
              <w:t>4250</w:t>
            </w:r>
          </w:p>
        </w:tc>
        <w:tc>
          <w:tcPr>
            <w:tcW w:w="1068" w:type="dxa"/>
            <w:noWrap/>
          </w:tcPr>
          <w:p w:rsidR="005D1991" w:rsidRPr="005D1991" w:rsidRDefault="00323FE8" w:rsidP="005D1991">
            <w:pPr>
              <w:spacing w:after="120" w:line="300" w:lineRule="exact"/>
              <w:jc w:val="both"/>
              <w:rPr>
                <w:rFonts w:ascii="Times" w:eastAsia="Times" w:hAnsi="Times"/>
                <w:szCs w:val="20"/>
              </w:rPr>
            </w:pPr>
            <w:r>
              <w:rPr>
                <w:rFonts w:ascii="Times" w:eastAsia="Times" w:hAnsi="Times"/>
                <w:szCs w:val="20"/>
              </w:rPr>
              <w:t>P</w:t>
            </w:r>
          </w:p>
        </w:tc>
        <w:tc>
          <w:tcPr>
            <w:tcW w:w="1481" w:type="dxa"/>
          </w:tcPr>
          <w:p w:rsidR="005D1991" w:rsidRPr="005D1991" w:rsidRDefault="00323FE8" w:rsidP="005D1991">
            <w:pPr>
              <w:spacing w:after="120" w:line="300" w:lineRule="exact"/>
              <w:jc w:val="both"/>
              <w:rPr>
                <w:rFonts w:ascii="Times" w:eastAsia="Times" w:hAnsi="Times"/>
                <w:szCs w:val="20"/>
              </w:rPr>
            </w:pPr>
            <w:r w:rsidRPr="00323FE8">
              <w:rPr>
                <w:rFonts w:ascii="Times" w:eastAsia="Times" w:hAnsi="Times"/>
                <w:szCs w:val="20"/>
              </w:rPr>
              <w:t>Downstream</w:t>
            </w:r>
          </w:p>
        </w:tc>
      </w:tr>
    </w:tbl>
    <w:p w:rsidR="005D1991" w:rsidRDefault="005D1991" w:rsidP="007379D3">
      <w:pPr>
        <w:spacing w:after="120" w:line="300" w:lineRule="exact"/>
        <w:jc w:val="both"/>
      </w:pPr>
    </w:p>
    <w:p w:rsidR="005D1991" w:rsidRDefault="005D1991" w:rsidP="007379D3">
      <w:pPr>
        <w:spacing w:after="120" w:line="300" w:lineRule="exact"/>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CF4B3C"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 xml:space="preserve">Fiducialization may be done before or after magnetic measurements. The magnet is to be fiducialized by the CMM group.  This will require the installation of removable tooling balls, </w:t>
      </w:r>
      <w:r>
        <w:lastRenderedPageBreak/>
        <w:t>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460C"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91460C" w:rsidP="003738A8">
            <w:pPr>
              <w:autoSpaceDE w:val="0"/>
              <w:autoSpaceDN w:val="0"/>
              <w:adjustRightInd w:val="0"/>
              <w:spacing w:after="80" w:line="280" w:lineRule="exact"/>
              <w:rPr>
                <w:sz w:val="18"/>
                <w:szCs w:val="18"/>
              </w:rPr>
            </w:pPr>
            <w:r w:rsidRPr="0091460C">
              <w:rPr>
                <w:sz w:val="18"/>
                <w:szCs w:val="18"/>
              </w:rPr>
              <w:t>http://www-group.slac.stanford.edu/met/MagMeas/MAGDATA/LCLS-II/Fiducial%20Reports/</w:t>
            </w:r>
            <w:r w:rsidR="00F84BD4">
              <w:rPr>
                <w:sz w:val="18"/>
                <w:szCs w:val="18"/>
              </w:rPr>
              <w:t>4250</w:t>
            </w:r>
            <w:r w:rsidRPr="0091460C">
              <w:rPr>
                <w:sz w:val="18"/>
                <w:szCs w:val="18"/>
              </w:rPr>
              <w:t>_Fiducial_Report.pdf</w:t>
            </w:r>
          </w:p>
        </w:tc>
      </w:tr>
    </w:tbl>
    <w:p w:rsidR="002E385E" w:rsidRDefault="002E385E" w:rsidP="00141EA2">
      <w:pPr>
        <w:spacing w:before="120" w:after="120"/>
        <w:jc w:val="both"/>
        <w:rPr>
          <w:b/>
        </w:rPr>
      </w:pPr>
    </w:p>
    <w:p w:rsidR="0091460C" w:rsidRDefault="0091460C"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91460C"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F84BD4">
              <w:rPr>
                <w:sz w:val="18"/>
                <w:szCs w:val="18"/>
              </w:rPr>
              <w:t>4250</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a “positive” field polarity (below left), </w:t>
      </w:r>
      <w:r w:rsidR="003738A8">
        <w:t>or</w:t>
      </w:r>
      <w:r>
        <w:t xml:space="preserve"> a “negative” field polarity (below right),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The </w:t>
      </w:r>
      <w:r w:rsidR="003738A8">
        <w:t>left</w:t>
      </w:r>
      <w:r>
        <w:t xml:space="preserve"> magnet is “positive” (left) while </w:t>
      </w:r>
      <w:r w:rsidR="003738A8">
        <w:t>right</w:t>
      </w:r>
      <w:r>
        <w:t xml:space="preserve"> </w:t>
      </w:r>
      <w:r w:rsidR="003738A8">
        <w:t>is</w:t>
      </w:r>
      <w:r>
        <w:t xml:space="preserve"> “negative” (right).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CF4B3C" w:rsidP="00D37B25">
            <w:pPr>
              <w:spacing w:after="40" w:line="360" w:lineRule="exact"/>
              <w:jc w:val="both"/>
            </w:pPr>
            <w:r>
              <w:t>P</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704BB4">
        <w:t xml:space="preserve"> supply.  At a </w:t>
      </w:r>
      <w:r w:rsidR="000D2FC4">
        <w:sym w:font="Symbol" w:char="F044"/>
      </w:r>
      <w:r w:rsidR="00704BB4">
        <w:t>P of 12</w:t>
      </w:r>
      <w:r>
        <w:t>0</w:t>
      </w:r>
      <w:r w:rsidR="00406F50">
        <w:t xml:space="preserve"> </w:t>
      </w:r>
      <w:r>
        <w:t>ps</w:t>
      </w:r>
      <w:r w:rsidR="00EB0E0A">
        <w:t>i per circuit, t</w:t>
      </w:r>
      <w:r>
        <w:t xml:space="preserve">he total magnet flow should be 1.5gpm.  Record the actual </w:t>
      </w:r>
      <w:r w:rsidR="000D2FC4">
        <w:sym w:font="Symbol" w:char="F044"/>
      </w:r>
      <w:r>
        <w:t>P require</w:t>
      </w:r>
      <w:r w:rsidR="00EB0E0A">
        <w:t>d to achieve a total flow rate 1.5</w:t>
      </w:r>
      <w:r w:rsidR="00E41286">
        <w:t xml:space="preserve"> </w:t>
      </w:r>
      <w:proofErr w:type="spellStart"/>
      <w:r>
        <w:t>gpm</w:t>
      </w:r>
      <w:proofErr w:type="spellEnd"/>
      <w:r>
        <w:t xml:space="preserve">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rsidTr="00D37B25">
        <w:trPr>
          <w:trHeight w:val="404"/>
        </w:trPr>
        <w:tc>
          <w:tcPr>
            <w:tcW w:w="5940" w:type="dxa"/>
          </w:tcPr>
          <w:p w:rsidR="00705734" w:rsidRDefault="000D2FC4" w:rsidP="00D37B25">
            <w:pPr>
              <w:pStyle w:val="BodyText"/>
            </w:pPr>
            <w:r>
              <w:sym w:font="Symbol" w:char="F044"/>
            </w:r>
            <w:r w:rsidR="00705734">
              <w:t>P (psi) t</w:t>
            </w:r>
            <w:r w:rsidR="00EB0E0A">
              <w:t>o achieve a total flow rate of 1.5</w:t>
            </w:r>
            <w:r w:rsidR="00705734">
              <w:t>gpm</w:t>
            </w:r>
          </w:p>
        </w:tc>
        <w:tc>
          <w:tcPr>
            <w:tcW w:w="3060" w:type="dxa"/>
          </w:tcPr>
          <w:p w:rsidR="00705734" w:rsidRDefault="00CF4B3C" w:rsidP="00E41286">
            <w:pPr>
              <w:pStyle w:val="BodyText"/>
            </w:pPr>
            <w:r>
              <w:t>1.1</w:t>
            </w:r>
            <w:r w:rsidR="006374E2">
              <w:t>5</w:t>
            </w:r>
            <w:r>
              <w:t xml:space="preserve"> </w:t>
            </w:r>
            <w:proofErr w:type="spellStart"/>
            <w:r w:rsidR="00B93C86">
              <w:t>gpm</w:t>
            </w:r>
            <w:proofErr w:type="spellEnd"/>
            <w:r w:rsidR="00B93C86">
              <w:t xml:space="preserve"> at </w:t>
            </w:r>
            <w:r w:rsidR="00985726">
              <w:t xml:space="preserve"> </w:t>
            </w:r>
            <w:r w:rsidR="006374E2">
              <w:t>112</w:t>
            </w:r>
            <w:r>
              <w:t xml:space="preserve"> </w:t>
            </w:r>
            <w:r w:rsidR="00FA036D">
              <w:t>ΔP (psi)</w:t>
            </w:r>
          </w:p>
        </w:tc>
      </w:tr>
    </w:tbl>
    <w:p w:rsidR="00B613A8" w:rsidRDefault="00B613A8" w:rsidP="00B613A8">
      <w:pPr>
        <w:pStyle w:val="BodyText"/>
        <w:ind w:left="360"/>
      </w:pPr>
    </w:p>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0D63F2">
        <w:t xml:space="preserve"> 20</w:t>
      </w:r>
      <w:r>
        <w:t>0 A.</w:t>
      </w:r>
    </w:p>
    <w:p w:rsidR="002F1966" w:rsidRDefault="002F1966" w:rsidP="002F1966">
      <w:pPr>
        <w:pStyle w:val="BodyText"/>
      </w:pPr>
    </w:p>
    <w:p w:rsidR="002F1966" w:rsidRDefault="00D82E8B" w:rsidP="002F1966">
      <w:pPr>
        <w:pStyle w:val="BodyText"/>
        <w:numPr>
          <w:ilvl w:val="0"/>
          <w:numId w:val="1"/>
        </w:numPr>
        <w:spacing w:after="120"/>
      </w:pPr>
      <w:r>
        <w:t>Run the magnet up to 2</w:t>
      </w:r>
      <w:r w:rsidR="002F1966">
        <w:t>00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Ambient temperature (°C):</w:t>
            </w:r>
          </w:p>
        </w:tc>
        <w:tc>
          <w:tcPr>
            <w:tcW w:w="3609" w:type="dxa"/>
          </w:tcPr>
          <w:p w:rsidR="002F1966" w:rsidRDefault="006374E2" w:rsidP="00D37B25">
            <w:pPr>
              <w:spacing w:after="40" w:line="360" w:lineRule="exact"/>
              <w:jc w:val="right"/>
            </w:pPr>
            <w:r>
              <w:t xml:space="preserve">19.8 </w:t>
            </w:r>
            <w:r w:rsidR="002F1966">
              <w:t>°C</w:t>
            </w:r>
          </w:p>
        </w:tc>
      </w:tr>
      <w:tr w:rsidR="002F1966" w:rsidTr="00D37B25">
        <w:trPr>
          <w:jc w:val="center"/>
        </w:trPr>
        <w:tc>
          <w:tcPr>
            <w:tcW w:w="5409" w:type="dxa"/>
          </w:tcPr>
          <w:p w:rsidR="002F1966" w:rsidRDefault="002F1966" w:rsidP="00D37B25">
            <w:pPr>
              <w:spacing w:after="40" w:line="360" w:lineRule="exact"/>
              <w:jc w:val="both"/>
            </w:pPr>
            <w:r>
              <w:t>Final magnet temperature (°C):</w:t>
            </w:r>
          </w:p>
        </w:tc>
        <w:tc>
          <w:tcPr>
            <w:tcW w:w="3609" w:type="dxa"/>
          </w:tcPr>
          <w:p w:rsidR="002F1966" w:rsidRDefault="006374E2" w:rsidP="00D37B25">
            <w:pPr>
              <w:spacing w:after="40" w:line="360" w:lineRule="exact"/>
              <w:jc w:val="right"/>
            </w:pPr>
            <w:r>
              <w:t xml:space="preserve">24.9 </w:t>
            </w:r>
            <w:r w:rsidR="002F1966">
              <w:t>°C</w:t>
            </w:r>
          </w:p>
        </w:tc>
      </w:tr>
      <w:tr w:rsidR="00E41286" w:rsidTr="00D37B25">
        <w:trPr>
          <w:jc w:val="center"/>
        </w:trPr>
        <w:tc>
          <w:tcPr>
            <w:tcW w:w="5409" w:type="dxa"/>
          </w:tcPr>
          <w:p w:rsidR="00E41286" w:rsidRDefault="00E41286" w:rsidP="00D37B25">
            <w:pPr>
              <w:spacing w:after="40" w:line="360" w:lineRule="exact"/>
              <w:jc w:val="both"/>
            </w:pPr>
            <w:r>
              <w:t xml:space="preserve">Delta Water Temperature </w:t>
            </w:r>
            <w:r w:rsidRPr="00E41286">
              <w:t>(°C):</w:t>
            </w:r>
          </w:p>
        </w:tc>
        <w:tc>
          <w:tcPr>
            <w:tcW w:w="3609" w:type="dxa"/>
          </w:tcPr>
          <w:p w:rsidR="00E41286" w:rsidRDefault="006374E2" w:rsidP="00D37B25">
            <w:pPr>
              <w:spacing w:after="40" w:line="360" w:lineRule="exact"/>
              <w:jc w:val="right"/>
            </w:pPr>
            <w:r>
              <w:t xml:space="preserve">6.7 </w:t>
            </w:r>
            <w:r w:rsidR="00E41286" w:rsidRPr="00E41286">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magnet, starting from zero to 20</w:t>
      </w:r>
      <w:r>
        <w:t>0 A and back to zero, through three full cycles, finally ending at zero, with a flat-</w:t>
      </w:r>
      <w:r w:rsidR="000D63F2">
        <w:t>top pause time (at both 0 and 20</w:t>
      </w:r>
      <w:r>
        <w:t>0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BC77A5"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bookmarkStart w:id="1" w:name="_GoBack"/>
            <w:bookmarkEnd w:id="1"/>
            <w:r>
              <w:t>Ramp rate used (A/sec):</w:t>
            </w:r>
          </w:p>
        </w:tc>
        <w:tc>
          <w:tcPr>
            <w:tcW w:w="3609" w:type="dxa"/>
          </w:tcPr>
          <w:p w:rsidR="002F1966" w:rsidRDefault="009E1CA2" w:rsidP="00D37B25">
            <w:pPr>
              <w:spacing w:after="40" w:line="360" w:lineRule="exact"/>
              <w:jc w:val="right"/>
            </w:pPr>
            <w:r>
              <w:t xml:space="preserve">20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If the pow</w:t>
      </w:r>
      <w:r w:rsidR="000601BE">
        <w:t>er supply can be run as low as 4</w:t>
      </w:r>
      <w:r>
        <w:t xml:space="preserve"> A with &lt;10-mA (0.5%) </w:t>
      </w:r>
      <w:proofErr w:type="spellStart"/>
      <w:r>
        <w:t>rms</w:t>
      </w:r>
      <w:proofErr w:type="spellEnd"/>
      <w:r>
        <w:t xml:space="preserve"> current regulation, then measure </w:t>
      </w:r>
      <w:r>
        <w:sym w:font="Symbol" w:char="F0F2"/>
      </w:r>
      <w:proofErr w:type="spellStart"/>
      <w:r w:rsidRPr="00605A08">
        <w:rPr>
          <w:i/>
          <w:iCs/>
        </w:rPr>
        <w:t>Gdl</w:t>
      </w:r>
      <w:proofErr w:type="spellEnd"/>
      <w:r w:rsidR="000601BE">
        <w:t xml:space="preserve"> from 0 to 20 A in 4</w:t>
      </w:r>
      <w:r>
        <w:t>-A steps (</w:t>
      </w:r>
      <w:r w:rsidR="000268CC">
        <w:t>5</w:t>
      </w:r>
      <w:r>
        <w:t xml:space="preserve"> ‘up’ measurements), and </w:t>
      </w:r>
      <w:r w:rsidR="000601BE">
        <w:t>then continue monotonically in 1</w:t>
      </w:r>
      <w:r>
        <w:t xml:space="preserve">0-A steps from 20 A to 200 A (10 more ‘up’ measurements) and then back down from 200 A to 20 A in </w:t>
      </w:r>
      <w:r w:rsidRPr="00D001B4">
        <w:rPr>
          <w:rFonts w:ascii="Symbol" w:hAnsi="Symbol" w:cs="Symbol"/>
        </w:rPr>
        <w:t></w:t>
      </w:r>
      <w:r>
        <w:t xml:space="preserve">20-A steps (10 ‘down’ measurements), and finally 20 A to 0 in </w:t>
      </w:r>
      <w:r w:rsidRPr="00D001B4">
        <w:rPr>
          <w:rFonts w:ascii="Symbol" w:hAnsi="Symbol" w:cs="Symbol"/>
        </w:rPr>
        <w:t></w:t>
      </w:r>
      <w:r w:rsidR="002A7BB5">
        <w:t>10</w:t>
      </w:r>
      <w:r>
        <w:t>-A steps (</w:t>
      </w:r>
      <w:r w:rsidR="000268CC">
        <w:t>2</w:t>
      </w:r>
      <w:r>
        <w:t xml:space="preserve"> more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7E5B15" w:rsidP="00D3216B">
            <w:pPr>
              <w:spacing w:after="40" w:line="360" w:lineRule="exact"/>
              <w:jc w:val="right"/>
            </w:pPr>
            <w:r>
              <w:t>Strdat.ru1, strplt.ru1</w:t>
            </w:r>
          </w:p>
        </w:tc>
      </w:tr>
    </w:tbl>
    <w:p w:rsidR="002F1966" w:rsidRDefault="002F1966" w:rsidP="002F1966">
      <w:pPr>
        <w:pStyle w:val="BodyText"/>
        <w:spacing w:after="120"/>
      </w:pPr>
    </w:p>
    <w:p w:rsidR="00526DE4" w:rsidRDefault="00526DE4" w:rsidP="00526DE4">
      <w:pPr>
        <w:pStyle w:val="BodyText"/>
        <w:numPr>
          <w:ilvl w:val="0"/>
          <w:numId w:val="1"/>
        </w:numPr>
        <w:spacing w:after="120"/>
      </w:pPr>
      <w:r>
        <w:t>Measure harmonics at 20, 100 and 200 Amps.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526DE4" w:rsidTr="002C21D4">
        <w:trPr>
          <w:jc w:val="center"/>
        </w:trPr>
        <w:tc>
          <w:tcPr>
            <w:tcW w:w="5420" w:type="dxa"/>
          </w:tcPr>
          <w:p w:rsidR="00526DE4" w:rsidRDefault="00526DE4" w:rsidP="002C21D4">
            <w:pPr>
              <w:spacing w:after="40" w:line="360" w:lineRule="exact"/>
              <w:jc w:val="both"/>
            </w:pPr>
            <w:r>
              <w:t>Filename &amp; run number of harmonic data:</w:t>
            </w:r>
          </w:p>
        </w:tc>
        <w:tc>
          <w:tcPr>
            <w:tcW w:w="3619" w:type="dxa"/>
          </w:tcPr>
          <w:p w:rsidR="00526DE4" w:rsidRDefault="00526DE4" w:rsidP="002C21D4">
            <w:pPr>
              <w:spacing w:after="40" w:line="360" w:lineRule="exact"/>
              <w:jc w:val="right"/>
            </w:pPr>
            <w:r>
              <w:t>Hardat.ru1, harplt.ru1</w:t>
            </w:r>
          </w:p>
        </w:tc>
      </w:tr>
      <w:tr w:rsidR="00526DE4" w:rsidTr="002C21D4">
        <w:trPr>
          <w:jc w:val="center"/>
        </w:trPr>
        <w:tc>
          <w:tcPr>
            <w:tcW w:w="5420" w:type="dxa"/>
          </w:tcPr>
          <w:p w:rsidR="00526DE4" w:rsidRDefault="00526DE4" w:rsidP="002C21D4">
            <w:pPr>
              <w:spacing w:after="40" w:line="360" w:lineRule="exact"/>
              <w:jc w:val="both"/>
            </w:pPr>
            <w:r>
              <w:t>Probe radius used for harmonics (m):</w:t>
            </w:r>
          </w:p>
        </w:tc>
        <w:tc>
          <w:tcPr>
            <w:tcW w:w="3619" w:type="dxa"/>
          </w:tcPr>
          <w:p w:rsidR="00526DE4" w:rsidRDefault="00526DE4" w:rsidP="002C21D4">
            <w:pPr>
              <w:spacing w:after="40" w:line="360" w:lineRule="exact"/>
              <w:jc w:val="right"/>
            </w:pPr>
            <w:r w:rsidRPr="00127FFB">
              <w:t>0.0093472</w:t>
            </w:r>
          </w:p>
        </w:tc>
      </w:tr>
      <w:tr w:rsidR="00526DE4" w:rsidTr="002C21D4">
        <w:trPr>
          <w:jc w:val="center"/>
        </w:trPr>
        <w:tc>
          <w:tcPr>
            <w:tcW w:w="5420" w:type="dxa"/>
          </w:tcPr>
          <w:p w:rsidR="00526DE4" w:rsidRPr="00CC132B" w:rsidRDefault="00526DE4" w:rsidP="002C21D4">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526DE4" w:rsidRDefault="00526DE4" w:rsidP="002C21D4">
            <w:pPr>
              <w:pStyle w:val="TableContents"/>
              <w:jc w:val="right"/>
            </w:pPr>
            <w:r>
              <w:t>0.75DQB26</w:t>
            </w:r>
          </w:p>
        </w:tc>
      </w:tr>
    </w:tbl>
    <w:p w:rsidR="00526DE4" w:rsidRDefault="00526DE4" w:rsidP="00526DE4">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012127">
        <w:t>20</w:t>
      </w:r>
      <w:r w:rsidR="00600C6F">
        <w:t>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012127">
              <w:t>20</w:t>
            </w:r>
            <w:r w:rsidR="00600C6F">
              <w:t>0</w:t>
            </w:r>
            <w:r>
              <w:t xml:space="preserve"> A</w:t>
            </w:r>
            <w:r w:rsidR="00D9596F">
              <w:t xml:space="preserve"> (</w:t>
            </w:r>
            <w:r w:rsidR="00BF5800">
              <w:t>mean of 4 poles</w:t>
            </w:r>
            <w:r w:rsidR="00D9596F">
              <w:t>)</w:t>
            </w:r>
            <w:r w:rsidR="00A67F7F">
              <w:t>:</w:t>
            </w:r>
          </w:p>
        </w:tc>
        <w:tc>
          <w:tcPr>
            <w:tcW w:w="3619" w:type="dxa"/>
          </w:tcPr>
          <w:p w:rsidR="00A67F7F" w:rsidRDefault="00FC7670" w:rsidP="00092051">
            <w:pPr>
              <w:spacing w:after="40" w:line="360" w:lineRule="exact"/>
              <w:jc w:val="center"/>
            </w:pPr>
            <w:r>
              <w:t>1</w:t>
            </w:r>
            <w:r w:rsidR="00092051">
              <w:t>.085</w:t>
            </w:r>
            <w:r w:rsidR="00C0296C">
              <w:t xml:space="preserve">+/- </w:t>
            </w:r>
            <w:r w:rsidR="005D1791">
              <w:t>0.01</w:t>
            </w:r>
            <w:r w:rsidR="007256E6">
              <w:t xml:space="preserve"> </w:t>
            </w:r>
            <w:r w:rsidR="002434A7">
              <w:t>T @</w:t>
            </w:r>
            <w:r w:rsidR="00092051">
              <w:t xml:space="preserve"> </w:t>
            </w:r>
            <w:r w:rsidR="00092051" w:rsidRPr="00092051">
              <w:t xml:space="preserve">199.9851 </w:t>
            </w:r>
            <w:r w:rsidR="00C0296C">
              <w:t>A</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0D63F2">
        <w:rPr>
          <w:rFonts w:eastAsia="MS Mincho"/>
        </w:rPr>
        <w:t>20</w:t>
      </w:r>
      <w:r w:rsidRPr="00B97A02">
        <w:rPr>
          <w:rFonts w:eastAsia="MS Mincho"/>
        </w:rPr>
        <w:t>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FC7670" w:rsidP="00496E02">
            <w:pPr>
              <w:spacing w:after="40" w:line="360" w:lineRule="exact"/>
              <w:jc w:val="right"/>
            </w:pPr>
            <w:r>
              <w:t>Measured on LCLS-II Quad 4247</w:t>
            </w:r>
          </w:p>
        </w:tc>
      </w:tr>
      <w:tr w:rsidR="00B97A02" w:rsidRPr="001E1FD7" w:rsidTr="00496E02">
        <w:trPr>
          <w:jc w:val="center"/>
        </w:trPr>
        <w:tc>
          <w:tcPr>
            <w:tcW w:w="5409" w:type="dxa"/>
          </w:tcPr>
          <w:p w:rsidR="00B97A02" w:rsidRPr="001E1FD7" w:rsidRDefault="00B97A02" w:rsidP="00A73355">
            <w:pPr>
              <w:spacing w:after="40" w:line="360" w:lineRule="exact"/>
              <w:jc w:val="both"/>
            </w:pPr>
            <w:r w:rsidRPr="001E1FD7">
              <w:lastRenderedPageBreak/>
              <w:t xml:space="preserve">Final stable magnet temperature at </w:t>
            </w:r>
            <w:r w:rsidR="00A73355">
              <w:t>200</w:t>
            </w:r>
            <w:r w:rsidRPr="001E1FD7">
              <w:t xml:space="preserve"> A (°C):</w:t>
            </w:r>
          </w:p>
        </w:tc>
        <w:tc>
          <w:tcPr>
            <w:tcW w:w="3609" w:type="dxa"/>
          </w:tcPr>
          <w:p w:rsidR="00B97A02" w:rsidRPr="001E1FD7" w:rsidRDefault="00FC7670" w:rsidP="00496E02">
            <w:pPr>
              <w:spacing w:after="40" w:line="360" w:lineRule="exact"/>
              <w:jc w:val="right"/>
            </w:pPr>
            <w:r>
              <w:t>Measured on LCLS-II Quad 4247</w:t>
            </w:r>
          </w:p>
        </w:tc>
      </w:tr>
      <w:tr w:rsidR="009C4C29" w:rsidRPr="001E1FD7" w:rsidTr="00496E02">
        <w:trPr>
          <w:jc w:val="center"/>
        </w:trPr>
        <w:tc>
          <w:tcPr>
            <w:tcW w:w="5409" w:type="dxa"/>
          </w:tcPr>
          <w:p w:rsidR="009C4C29" w:rsidRDefault="009C4C29" w:rsidP="009C4C29">
            <w:pPr>
              <w:spacing w:after="40" w:line="360" w:lineRule="exact"/>
              <w:jc w:val="both"/>
            </w:pPr>
            <w:r>
              <w:t xml:space="preserve">Delta Water Temperature </w:t>
            </w:r>
            <w:r w:rsidRPr="00E41286">
              <w:t>(°C):</w:t>
            </w:r>
          </w:p>
        </w:tc>
        <w:tc>
          <w:tcPr>
            <w:tcW w:w="3609" w:type="dxa"/>
          </w:tcPr>
          <w:p w:rsidR="009C4C29" w:rsidRDefault="00FC7670" w:rsidP="009C4C29">
            <w:pPr>
              <w:spacing w:after="40" w:line="360" w:lineRule="exact"/>
              <w:jc w:val="right"/>
            </w:pPr>
            <w:r>
              <w:t>Measured on LCLS-II Quad 4247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E41A29" w:rsidRDefault="00E41A29" w:rsidP="00B97A02">
      <w:pPr>
        <w:autoSpaceDE w:val="0"/>
        <w:autoSpaceDN w:val="0"/>
        <w:spacing w:after="120" w:line="300" w:lineRule="exact"/>
        <w:jc w:val="both"/>
        <w:rPr>
          <w:rFonts w:ascii="TimesNewRomanPSMT" w:eastAsia="Times New Roman" w:hAnsi="TimesNewRomanPSMT"/>
          <w:szCs w:val="24"/>
        </w:rPr>
      </w:pPr>
    </w:p>
    <w:p w:rsidR="00E41A29" w:rsidRDefault="00E41A29"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A5414E" w:rsidP="00063B27">
            <w:pPr>
              <w:spacing w:after="40" w:line="360" w:lineRule="exact"/>
              <w:jc w:val="right"/>
              <w:rPr>
                <w:szCs w:val="24"/>
              </w:rPr>
            </w:pPr>
            <w:r>
              <w:rPr>
                <w:szCs w:val="24"/>
              </w:rPr>
              <w:t>5.035</w:t>
            </w:r>
            <w:r w:rsidR="009B6BC8">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842558" w:rsidP="005A4F4B">
            <w:pPr>
              <w:spacing w:after="40" w:line="360" w:lineRule="exact"/>
              <w:jc w:val="right"/>
              <w:rPr>
                <w:rFonts w:ascii="Symbol" w:hAnsi="Symbol"/>
                <w:szCs w:val="24"/>
              </w:rPr>
            </w:pPr>
            <w:r>
              <w:rPr>
                <w:szCs w:val="24"/>
              </w:rPr>
              <w:t>0.0785</w:t>
            </w:r>
            <w:r w:rsidR="009B6BC8">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8F654C" w:rsidP="00D9464F">
            <w:pPr>
              <w:spacing w:after="40" w:line="360" w:lineRule="exact"/>
              <w:jc w:val="right"/>
              <w:rPr>
                <w:szCs w:val="24"/>
              </w:rPr>
            </w:pPr>
            <w:r>
              <w:rPr>
                <w:szCs w:val="24"/>
              </w:rPr>
              <w:t>20.4</w:t>
            </w:r>
            <w:r w:rsidR="00605B61">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443DDC" w:rsidP="00BA0B5D">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20426D" w:rsidP="0079398C">
            <w:pPr>
              <w:spacing w:after="40" w:line="360" w:lineRule="exact"/>
              <w:jc w:val="center"/>
              <w:rPr>
                <w:b/>
              </w:rPr>
            </w:pPr>
            <w:r>
              <w:rPr>
                <w:b/>
              </w:rPr>
              <w:t>QCUS</w:t>
            </w:r>
            <w:r w:rsidR="00FC7670">
              <w:rPr>
                <w:b/>
              </w:rPr>
              <w:t>7</w:t>
            </w:r>
          </w:p>
        </w:tc>
      </w:tr>
    </w:tbl>
    <w:p w:rsidR="00E7528A" w:rsidRDefault="00E7528A" w:rsidP="003B7A8C">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35F" w:rsidRDefault="0078635F">
      <w:r>
        <w:separator/>
      </w:r>
    </w:p>
  </w:endnote>
  <w:endnote w:type="continuationSeparator" w:id="0">
    <w:p w:rsidR="0078635F" w:rsidRDefault="0078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35F" w:rsidRDefault="0078635F">
      <w:r>
        <w:separator/>
      </w:r>
    </w:p>
  </w:footnote>
  <w:footnote w:type="continuationSeparator" w:id="0">
    <w:p w:rsidR="0078635F" w:rsidRDefault="00786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268CC"/>
    <w:rsid w:val="00033F4D"/>
    <w:rsid w:val="00042330"/>
    <w:rsid w:val="000601BE"/>
    <w:rsid w:val="00063B27"/>
    <w:rsid w:val="000674B0"/>
    <w:rsid w:val="00070D54"/>
    <w:rsid w:val="00076A28"/>
    <w:rsid w:val="000831A1"/>
    <w:rsid w:val="0008370F"/>
    <w:rsid w:val="0008691B"/>
    <w:rsid w:val="00092051"/>
    <w:rsid w:val="000A4E45"/>
    <w:rsid w:val="000D2D6C"/>
    <w:rsid w:val="000D2FC4"/>
    <w:rsid w:val="000D3AFA"/>
    <w:rsid w:val="000D63F2"/>
    <w:rsid w:val="000E6122"/>
    <w:rsid w:val="000F0A3D"/>
    <w:rsid w:val="000F4DFF"/>
    <w:rsid w:val="000F5C8E"/>
    <w:rsid w:val="00100D4C"/>
    <w:rsid w:val="00102E54"/>
    <w:rsid w:val="00112DFB"/>
    <w:rsid w:val="00114421"/>
    <w:rsid w:val="00115FAE"/>
    <w:rsid w:val="00122317"/>
    <w:rsid w:val="0013577B"/>
    <w:rsid w:val="001405A6"/>
    <w:rsid w:val="00141EA2"/>
    <w:rsid w:val="001640F8"/>
    <w:rsid w:val="00171A52"/>
    <w:rsid w:val="00186CFF"/>
    <w:rsid w:val="001A2EA5"/>
    <w:rsid w:val="001A6E62"/>
    <w:rsid w:val="001B7C95"/>
    <w:rsid w:val="001C073A"/>
    <w:rsid w:val="001D51ED"/>
    <w:rsid w:val="001E1668"/>
    <w:rsid w:val="001E3EE7"/>
    <w:rsid w:val="001E590A"/>
    <w:rsid w:val="001E7C92"/>
    <w:rsid w:val="001F040E"/>
    <w:rsid w:val="001F2BBE"/>
    <w:rsid w:val="001F3665"/>
    <w:rsid w:val="00200CB7"/>
    <w:rsid w:val="00200E17"/>
    <w:rsid w:val="0020426D"/>
    <w:rsid w:val="00207FBD"/>
    <w:rsid w:val="002109A3"/>
    <w:rsid w:val="00211554"/>
    <w:rsid w:val="00213B92"/>
    <w:rsid w:val="00220344"/>
    <w:rsid w:val="002277F5"/>
    <w:rsid w:val="0023049E"/>
    <w:rsid w:val="002321BA"/>
    <w:rsid w:val="002361BB"/>
    <w:rsid w:val="0023765A"/>
    <w:rsid w:val="002434A7"/>
    <w:rsid w:val="002534F4"/>
    <w:rsid w:val="002559D6"/>
    <w:rsid w:val="00261FBD"/>
    <w:rsid w:val="002622B4"/>
    <w:rsid w:val="002702E5"/>
    <w:rsid w:val="00271753"/>
    <w:rsid w:val="00272071"/>
    <w:rsid w:val="00277FFD"/>
    <w:rsid w:val="00283B6A"/>
    <w:rsid w:val="002867FE"/>
    <w:rsid w:val="0029255D"/>
    <w:rsid w:val="0029391F"/>
    <w:rsid w:val="002A033D"/>
    <w:rsid w:val="002A1D73"/>
    <w:rsid w:val="002A6113"/>
    <w:rsid w:val="002A7BB5"/>
    <w:rsid w:val="002B68CD"/>
    <w:rsid w:val="002D5CE0"/>
    <w:rsid w:val="002E385E"/>
    <w:rsid w:val="002E5EE3"/>
    <w:rsid w:val="002F1966"/>
    <w:rsid w:val="002F4874"/>
    <w:rsid w:val="002F551E"/>
    <w:rsid w:val="00301432"/>
    <w:rsid w:val="00303827"/>
    <w:rsid w:val="00303FDF"/>
    <w:rsid w:val="0030468D"/>
    <w:rsid w:val="0030655B"/>
    <w:rsid w:val="003119FF"/>
    <w:rsid w:val="00311B75"/>
    <w:rsid w:val="00315080"/>
    <w:rsid w:val="00315BBB"/>
    <w:rsid w:val="00320851"/>
    <w:rsid w:val="00323FE8"/>
    <w:rsid w:val="00326C02"/>
    <w:rsid w:val="0032738D"/>
    <w:rsid w:val="00335116"/>
    <w:rsid w:val="00342EA3"/>
    <w:rsid w:val="00343254"/>
    <w:rsid w:val="003437C6"/>
    <w:rsid w:val="00351902"/>
    <w:rsid w:val="00363D55"/>
    <w:rsid w:val="003645D0"/>
    <w:rsid w:val="003738A8"/>
    <w:rsid w:val="00373E1A"/>
    <w:rsid w:val="003807DD"/>
    <w:rsid w:val="00380DA7"/>
    <w:rsid w:val="00380F1B"/>
    <w:rsid w:val="003854F3"/>
    <w:rsid w:val="00386242"/>
    <w:rsid w:val="003919FB"/>
    <w:rsid w:val="003924AA"/>
    <w:rsid w:val="003A0E0F"/>
    <w:rsid w:val="003A421A"/>
    <w:rsid w:val="003B7A8C"/>
    <w:rsid w:val="003C24E9"/>
    <w:rsid w:val="003C4F57"/>
    <w:rsid w:val="003D0E79"/>
    <w:rsid w:val="003D2E84"/>
    <w:rsid w:val="003E0C63"/>
    <w:rsid w:val="003E3A40"/>
    <w:rsid w:val="003F4A73"/>
    <w:rsid w:val="003F57E0"/>
    <w:rsid w:val="003F5D28"/>
    <w:rsid w:val="003F613B"/>
    <w:rsid w:val="00400D02"/>
    <w:rsid w:val="00406F50"/>
    <w:rsid w:val="00435B3D"/>
    <w:rsid w:val="0044247E"/>
    <w:rsid w:val="004436AA"/>
    <w:rsid w:val="00443DDC"/>
    <w:rsid w:val="00445C6C"/>
    <w:rsid w:val="00447196"/>
    <w:rsid w:val="00453865"/>
    <w:rsid w:val="004641E6"/>
    <w:rsid w:val="00464251"/>
    <w:rsid w:val="00475008"/>
    <w:rsid w:val="00475CD6"/>
    <w:rsid w:val="004A5275"/>
    <w:rsid w:val="004A7895"/>
    <w:rsid w:val="004B3A6B"/>
    <w:rsid w:val="004C1F4F"/>
    <w:rsid w:val="004C76C4"/>
    <w:rsid w:val="004D1112"/>
    <w:rsid w:val="004E28EB"/>
    <w:rsid w:val="004E597F"/>
    <w:rsid w:val="004E6277"/>
    <w:rsid w:val="004E721E"/>
    <w:rsid w:val="004F31FA"/>
    <w:rsid w:val="004F66BE"/>
    <w:rsid w:val="00501471"/>
    <w:rsid w:val="00503209"/>
    <w:rsid w:val="00503B51"/>
    <w:rsid w:val="0050638C"/>
    <w:rsid w:val="00506E15"/>
    <w:rsid w:val="00513C68"/>
    <w:rsid w:val="00514535"/>
    <w:rsid w:val="00526DE4"/>
    <w:rsid w:val="00530DFC"/>
    <w:rsid w:val="00534C5C"/>
    <w:rsid w:val="00593625"/>
    <w:rsid w:val="0059371C"/>
    <w:rsid w:val="005A4B6F"/>
    <w:rsid w:val="005A4F4B"/>
    <w:rsid w:val="005A7967"/>
    <w:rsid w:val="005B7DF9"/>
    <w:rsid w:val="005D04C5"/>
    <w:rsid w:val="005D1791"/>
    <w:rsid w:val="005D1991"/>
    <w:rsid w:val="005D43BA"/>
    <w:rsid w:val="005E0985"/>
    <w:rsid w:val="005F122A"/>
    <w:rsid w:val="005F3DEB"/>
    <w:rsid w:val="00600C6F"/>
    <w:rsid w:val="00605B61"/>
    <w:rsid w:val="00607FCC"/>
    <w:rsid w:val="00610FEA"/>
    <w:rsid w:val="00614FC2"/>
    <w:rsid w:val="00616560"/>
    <w:rsid w:val="00616F4A"/>
    <w:rsid w:val="006374E2"/>
    <w:rsid w:val="0064076F"/>
    <w:rsid w:val="00640EC4"/>
    <w:rsid w:val="00641372"/>
    <w:rsid w:val="006454A1"/>
    <w:rsid w:val="00650D68"/>
    <w:rsid w:val="00651C61"/>
    <w:rsid w:val="00661486"/>
    <w:rsid w:val="00672240"/>
    <w:rsid w:val="00680959"/>
    <w:rsid w:val="00685DDA"/>
    <w:rsid w:val="00693A4A"/>
    <w:rsid w:val="006A0AFD"/>
    <w:rsid w:val="006A47DB"/>
    <w:rsid w:val="006A5A51"/>
    <w:rsid w:val="006B2B4B"/>
    <w:rsid w:val="006C69A2"/>
    <w:rsid w:val="006D6511"/>
    <w:rsid w:val="006E0A41"/>
    <w:rsid w:val="006F1394"/>
    <w:rsid w:val="00704BB4"/>
    <w:rsid w:val="00705734"/>
    <w:rsid w:val="00707D47"/>
    <w:rsid w:val="0071675D"/>
    <w:rsid w:val="007178B3"/>
    <w:rsid w:val="0072345F"/>
    <w:rsid w:val="00723D55"/>
    <w:rsid w:val="007256E6"/>
    <w:rsid w:val="00725954"/>
    <w:rsid w:val="007379D3"/>
    <w:rsid w:val="00742FA2"/>
    <w:rsid w:val="00747C63"/>
    <w:rsid w:val="00757452"/>
    <w:rsid w:val="00763252"/>
    <w:rsid w:val="00764306"/>
    <w:rsid w:val="007665CF"/>
    <w:rsid w:val="007665FB"/>
    <w:rsid w:val="00772381"/>
    <w:rsid w:val="007765AD"/>
    <w:rsid w:val="00777F83"/>
    <w:rsid w:val="0078635F"/>
    <w:rsid w:val="0079398C"/>
    <w:rsid w:val="007A1B0A"/>
    <w:rsid w:val="007B2D93"/>
    <w:rsid w:val="007B3FF2"/>
    <w:rsid w:val="007B511F"/>
    <w:rsid w:val="007C22A8"/>
    <w:rsid w:val="007C41C5"/>
    <w:rsid w:val="007D06BF"/>
    <w:rsid w:val="007D7E26"/>
    <w:rsid w:val="007E0235"/>
    <w:rsid w:val="007E18A9"/>
    <w:rsid w:val="007E1FE9"/>
    <w:rsid w:val="007E2F07"/>
    <w:rsid w:val="007E39FC"/>
    <w:rsid w:val="007E5109"/>
    <w:rsid w:val="007E5B15"/>
    <w:rsid w:val="007F62FC"/>
    <w:rsid w:val="0080131E"/>
    <w:rsid w:val="00813039"/>
    <w:rsid w:val="00814349"/>
    <w:rsid w:val="00817104"/>
    <w:rsid w:val="008214F9"/>
    <w:rsid w:val="00823E8A"/>
    <w:rsid w:val="00825F9F"/>
    <w:rsid w:val="00842558"/>
    <w:rsid w:val="00842ED4"/>
    <w:rsid w:val="00842F83"/>
    <w:rsid w:val="00843CA3"/>
    <w:rsid w:val="00843ECB"/>
    <w:rsid w:val="00845E3F"/>
    <w:rsid w:val="00852325"/>
    <w:rsid w:val="008544A1"/>
    <w:rsid w:val="00856CBA"/>
    <w:rsid w:val="008639B8"/>
    <w:rsid w:val="00865E49"/>
    <w:rsid w:val="00877A94"/>
    <w:rsid w:val="00881595"/>
    <w:rsid w:val="00885FC1"/>
    <w:rsid w:val="008A5FBE"/>
    <w:rsid w:val="008C3C19"/>
    <w:rsid w:val="008C7F2B"/>
    <w:rsid w:val="008D0EAD"/>
    <w:rsid w:val="008D1363"/>
    <w:rsid w:val="008D154D"/>
    <w:rsid w:val="008E0D0E"/>
    <w:rsid w:val="008F5354"/>
    <w:rsid w:val="008F654C"/>
    <w:rsid w:val="00902C91"/>
    <w:rsid w:val="00910749"/>
    <w:rsid w:val="009130A9"/>
    <w:rsid w:val="0091460C"/>
    <w:rsid w:val="009160B5"/>
    <w:rsid w:val="00927FCC"/>
    <w:rsid w:val="0093369A"/>
    <w:rsid w:val="00935D1E"/>
    <w:rsid w:val="00944125"/>
    <w:rsid w:val="00962644"/>
    <w:rsid w:val="00962684"/>
    <w:rsid w:val="0096555A"/>
    <w:rsid w:val="00974D76"/>
    <w:rsid w:val="00985726"/>
    <w:rsid w:val="00991B45"/>
    <w:rsid w:val="009955D0"/>
    <w:rsid w:val="009970DA"/>
    <w:rsid w:val="00997F79"/>
    <w:rsid w:val="009A33AF"/>
    <w:rsid w:val="009B6BC8"/>
    <w:rsid w:val="009B7B12"/>
    <w:rsid w:val="009C4C29"/>
    <w:rsid w:val="009D487E"/>
    <w:rsid w:val="009D74F3"/>
    <w:rsid w:val="009E15E4"/>
    <w:rsid w:val="009E1CA2"/>
    <w:rsid w:val="009E683F"/>
    <w:rsid w:val="009F0598"/>
    <w:rsid w:val="009F2E6B"/>
    <w:rsid w:val="009F7052"/>
    <w:rsid w:val="00A02D8C"/>
    <w:rsid w:val="00A05472"/>
    <w:rsid w:val="00A171BE"/>
    <w:rsid w:val="00A23A43"/>
    <w:rsid w:val="00A405F0"/>
    <w:rsid w:val="00A44D07"/>
    <w:rsid w:val="00A47665"/>
    <w:rsid w:val="00A5225C"/>
    <w:rsid w:val="00A53FA7"/>
    <w:rsid w:val="00A5414E"/>
    <w:rsid w:val="00A542A8"/>
    <w:rsid w:val="00A56CA6"/>
    <w:rsid w:val="00A60FF5"/>
    <w:rsid w:val="00A66847"/>
    <w:rsid w:val="00A67F7F"/>
    <w:rsid w:val="00A731A6"/>
    <w:rsid w:val="00A73355"/>
    <w:rsid w:val="00A75755"/>
    <w:rsid w:val="00A91B3A"/>
    <w:rsid w:val="00A9267C"/>
    <w:rsid w:val="00A96B7B"/>
    <w:rsid w:val="00AB361D"/>
    <w:rsid w:val="00AB52CB"/>
    <w:rsid w:val="00AB5BA6"/>
    <w:rsid w:val="00AC1713"/>
    <w:rsid w:val="00AC2157"/>
    <w:rsid w:val="00AC5106"/>
    <w:rsid w:val="00AC5116"/>
    <w:rsid w:val="00AD3712"/>
    <w:rsid w:val="00AD50B5"/>
    <w:rsid w:val="00AE1761"/>
    <w:rsid w:val="00AE3D12"/>
    <w:rsid w:val="00AF2020"/>
    <w:rsid w:val="00AF5CD9"/>
    <w:rsid w:val="00B122D5"/>
    <w:rsid w:val="00B172AF"/>
    <w:rsid w:val="00B247FB"/>
    <w:rsid w:val="00B26F55"/>
    <w:rsid w:val="00B30DCC"/>
    <w:rsid w:val="00B363B5"/>
    <w:rsid w:val="00B50BDD"/>
    <w:rsid w:val="00B5224E"/>
    <w:rsid w:val="00B53A10"/>
    <w:rsid w:val="00B56492"/>
    <w:rsid w:val="00B613A8"/>
    <w:rsid w:val="00B65F74"/>
    <w:rsid w:val="00B66678"/>
    <w:rsid w:val="00B74A3B"/>
    <w:rsid w:val="00B833E5"/>
    <w:rsid w:val="00B91B85"/>
    <w:rsid w:val="00B92034"/>
    <w:rsid w:val="00B93C86"/>
    <w:rsid w:val="00B97A02"/>
    <w:rsid w:val="00BA0B5D"/>
    <w:rsid w:val="00BA7DDC"/>
    <w:rsid w:val="00BB3D04"/>
    <w:rsid w:val="00BB6E07"/>
    <w:rsid w:val="00BC466D"/>
    <w:rsid w:val="00BC77A5"/>
    <w:rsid w:val="00BD18C6"/>
    <w:rsid w:val="00BD40C0"/>
    <w:rsid w:val="00BE069F"/>
    <w:rsid w:val="00BE535F"/>
    <w:rsid w:val="00BE57F3"/>
    <w:rsid w:val="00BE6B85"/>
    <w:rsid w:val="00BF14E7"/>
    <w:rsid w:val="00BF461A"/>
    <w:rsid w:val="00BF5800"/>
    <w:rsid w:val="00C0005E"/>
    <w:rsid w:val="00C0296C"/>
    <w:rsid w:val="00C043ED"/>
    <w:rsid w:val="00C10E84"/>
    <w:rsid w:val="00C14980"/>
    <w:rsid w:val="00C17DAE"/>
    <w:rsid w:val="00C2062B"/>
    <w:rsid w:val="00C24E1C"/>
    <w:rsid w:val="00C27DBB"/>
    <w:rsid w:val="00C27EC9"/>
    <w:rsid w:val="00C40BE3"/>
    <w:rsid w:val="00C44434"/>
    <w:rsid w:val="00C520F9"/>
    <w:rsid w:val="00C543A4"/>
    <w:rsid w:val="00C54895"/>
    <w:rsid w:val="00C54A0B"/>
    <w:rsid w:val="00C56934"/>
    <w:rsid w:val="00C67A2B"/>
    <w:rsid w:val="00C70F7A"/>
    <w:rsid w:val="00C766A3"/>
    <w:rsid w:val="00C82D22"/>
    <w:rsid w:val="00CA2F99"/>
    <w:rsid w:val="00CB18D6"/>
    <w:rsid w:val="00CB2C1A"/>
    <w:rsid w:val="00CB318C"/>
    <w:rsid w:val="00CB56A9"/>
    <w:rsid w:val="00CC0227"/>
    <w:rsid w:val="00CC122F"/>
    <w:rsid w:val="00CC36EB"/>
    <w:rsid w:val="00CE1D3C"/>
    <w:rsid w:val="00CF40E4"/>
    <w:rsid w:val="00CF4B3C"/>
    <w:rsid w:val="00CF63E9"/>
    <w:rsid w:val="00D014B7"/>
    <w:rsid w:val="00D1031B"/>
    <w:rsid w:val="00D1127C"/>
    <w:rsid w:val="00D12BB7"/>
    <w:rsid w:val="00D3216B"/>
    <w:rsid w:val="00D361D7"/>
    <w:rsid w:val="00D3667A"/>
    <w:rsid w:val="00D43D6F"/>
    <w:rsid w:val="00D4419D"/>
    <w:rsid w:val="00D46F29"/>
    <w:rsid w:val="00D5281D"/>
    <w:rsid w:val="00D53CA5"/>
    <w:rsid w:val="00D677F7"/>
    <w:rsid w:val="00D71DC8"/>
    <w:rsid w:val="00D75F88"/>
    <w:rsid w:val="00D76ADB"/>
    <w:rsid w:val="00D805B0"/>
    <w:rsid w:val="00D82E8B"/>
    <w:rsid w:val="00D8358F"/>
    <w:rsid w:val="00D9464F"/>
    <w:rsid w:val="00D9596F"/>
    <w:rsid w:val="00DA1D04"/>
    <w:rsid w:val="00DA7B2E"/>
    <w:rsid w:val="00DB2D6F"/>
    <w:rsid w:val="00DB39C2"/>
    <w:rsid w:val="00DC56FB"/>
    <w:rsid w:val="00DD00AF"/>
    <w:rsid w:val="00DF0C3E"/>
    <w:rsid w:val="00DF3D9B"/>
    <w:rsid w:val="00E00F1C"/>
    <w:rsid w:val="00E067F6"/>
    <w:rsid w:val="00E148CB"/>
    <w:rsid w:val="00E2237C"/>
    <w:rsid w:val="00E25C8F"/>
    <w:rsid w:val="00E305D3"/>
    <w:rsid w:val="00E362C8"/>
    <w:rsid w:val="00E374F8"/>
    <w:rsid w:val="00E3754A"/>
    <w:rsid w:val="00E41286"/>
    <w:rsid w:val="00E41A29"/>
    <w:rsid w:val="00E41B33"/>
    <w:rsid w:val="00E7528A"/>
    <w:rsid w:val="00E80AE8"/>
    <w:rsid w:val="00E85F65"/>
    <w:rsid w:val="00EA29A3"/>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3EE7"/>
    <w:rsid w:val="00F46901"/>
    <w:rsid w:val="00F504F6"/>
    <w:rsid w:val="00F51A15"/>
    <w:rsid w:val="00F56F0E"/>
    <w:rsid w:val="00F61091"/>
    <w:rsid w:val="00F809FA"/>
    <w:rsid w:val="00F840BF"/>
    <w:rsid w:val="00F84BD4"/>
    <w:rsid w:val="00F92E86"/>
    <w:rsid w:val="00F95116"/>
    <w:rsid w:val="00FA036D"/>
    <w:rsid w:val="00FA0567"/>
    <w:rsid w:val="00FA7C23"/>
    <w:rsid w:val="00FB523E"/>
    <w:rsid w:val="00FB7813"/>
    <w:rsid w:val="00FC1062"/>
    <w:rsid w:val="00FC7670"/>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51C3D07-5C91-4D6C-833C-C24F5362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 w:type="paragraph" w:styleId="ListParagraph">
    <w:name w:val="List Paragraph"/>
    <w:basedOn w:val="Normal"/>
    <w:uiPriority w:val="34"/>
    <w:qFormat/>
    <w:rsid w:val="005D1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210248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4</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5053</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80</cp:revision>
  <cp:lastPrinted>2019-05-20T20:22:00Z</cp:lastPrinted>
  <dcterms:created xsi:type="dcterms:W3CDTF">2018-08-28T21:54:00Z</dcterms:created>
  <dcterms:modified xsi:type="dcterms:W3CDTF">2019-05-20T20:22:00Z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