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7A69F5" w:rsidP="00F64F0D">
            <w:pPr>
              <w:tabs>
                <w:tab w:val="left" w:pos="1251"/>
              </w:tabs>
            </w:pPr>
            <w:r>
              <w:t>01/27</w:t>
            </w:r>
            <w:r w:rsidR="000B27AD">
              <w:t>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0B27AD" w:rsidP="001A4138">
            <w:r>
              <w:t>334</w:t>
            </w:r>
            <w:r w:rsidR="00B34887">
              <w:t>13</w:t>
            </w:r>
            <w:bookmarkStart w:id="0" w:name="_GoBack"/>
            <w:bookmarkEnd w:id="0"/>
            <w:r>
              <w:t>-</w:t>
            </w:r>
            <w:r w:rsidR="003F556C">
              <w:t>109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3F556C">
              <w:t xml:space="preserve">1   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7A69F5" w:rsidP="00B63871">
            <w:pPr>
              <w:rPr>
                <w:sz w:val="22"/>
              </w:rPr>
            </w:pPr>
            <w:r>
              <w:rPr>
                <w:sz w:val="22"/>
              </w:rPr>
              <w:t>RWI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7A69F5" w:rsidP="00B63871">
            <w:pPr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453316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453316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3F556C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Flexure, Pod, .005”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3F556C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52C7E" w:rsidP="003F5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PF-382-</w:t>
            </w:r>
            <w:r w:rsidR="003F556C">
              <w:rPr>
                <w:sz w:val="22"/>
                <w:szCs w:val="22"/>
              </w:rPr>
              <w:t xml:space="preserve">907-28 </w:t>
            </w:r>
            <w:r w:rsidR="000B27AD">
              <w:rPr>
                <w:sz w:val="22"/>
                <w:szCs w:val="22"/>
              </w:rPr>
              <w:t>R0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3F556C" w:rsidP="007A69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107-115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3817DD" w:rsidP="001A4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 &amp; 2 ONLY have the sam</w:t>
            </w:r>
            <w:r w:rsidR="003F556C">
              <w:rPr>
                <w:sz w:val="22"/>
                <w:szCs w:val="22"/>
              </w:rPr>
              <w:t>e discrepancies as NCR-33413-38</w:t>
            </w:r>
            <w:r>
              <w:rPr>
                <w:sz w:val="22"/>
                <w:szCs w:val="22"/>
              </w:rPr>
              <w:t xml:space="preserve"> &amp; NCR-33415-8</w:t>
            </w:r>
            <w:r w:rsidR="00C3085C">
              <w:rPr>
                <w:sz w:val="22"/>
                <w:szCs w:val="22"/>
              </w:rPr>
              <w:t xml:space="preserve"> </w:t>
            </w:r>
          </w:p>
        </w:tc>
      </w:tr>
    </w:tbl>
    <w:p w:rsidR="00335818" w:rsidRDefault="00453316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1F4796" w:rsidRPr="00C347DE" w:rsidRDefault="007A69F5" w:rsidP="00362B7C">
            <w:pPr>
              <w:jc w:val="center"/>
              <w:rPr>
                <w:sz w:val="22"/>
                <w:szCs w:val="22"/>
              </w:rPr>
            </w:pPr>
            <w:r w:rsidRPr="00C347DE">
              <w:rPr>
                <w:noProof/>
                <w:sz w:val="22"/>
                <w:szCs w:val="22"/>
              </w:rPr>
              <w:drawing>
                <wp:inline distT="0" distB="0" distL="0" distR="0" wp14:anchorId="7C6A9635" wp14:editId="201172AE">
                  <wp:extent cx="1507725" cy="2762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540" cy="2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01EF" w:rsidRPr="00C347DE">
              <w:rPr>
                <w:sz w:val="22"/>
                <w:szCs w:val="22"/>
              </w:rPr>
              <w:br/>
              <w:t xml:space="preserve">Measures </w:t>
            </w:r>
            <w:r w:rsidRPr="00C347DE">
              <w:rPr>
                <w:sz w:val="22"/>
                <w:szCs w:val="22"/>
              </w:rPr>
              <w:t>0.1254 - 0.1255</w:t>
            </w:r>
            <w:r w:rsidR="004D3247">
              <w:rPr>
                <w:sz w:val="22"/>
                <w:szCs w:val="22"/>
              </w:rPr>
              <w:t xml:space="preserve"> on </w:t>
            </w:r>
            <w:r w:rsidR="004D3247">
              <w:rPr>
                <w:sz w:val="22"/>
                <w:szCs w:val="22"/>
              </w:rPr>
              <w:br/>
              <w:t xml:space="preserve">SN’s: </w:t>
            </w:r>
            <w:r w:rsidR="003F556C">
              <w:rPr>
                <w:sz w:val="22"/>
                <w:szCs w:val="22"/>
              </w:rPr>
              <w:t>107-115</w:t>
            </w:r>
          </w:p>
          <w:p w:rsidR="00F8772B" w:rsidRPr="00C347DE" w:rsidRDefault="00052C7E" w:rsidP="007A69F5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(Drawing Zone: D</w:t>
            </w:r>
            <w:r w:rsidR="007A69F5" w:rsidRPr="00C347DE">
              <w:rPr>
                <w:sz w:val="22"/>
                <w:szCs w:val="22"/>
              </w:rPr>
              <w:t>5</w:t>
            </w:r>
            <w:r w:rsidR="00F8772B" w:rsidRPr="00C347DE">
              <w:rPr>
                <w:sz w:val="22"/>
                <w:szCs w:val="22"/>
              </w:rPr>
              <w:t>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53316">
              <w:rPr>
                <w:b/>
                <w:sz w:val="20"/>
                <w:szCs w:val="20"/>
              </w:rPr>
            </w:r>
            <w:r w:rsidR="0045331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53316">
              <w:rPr>
                <w:b/>
                <w:sz w:val="20"/>
                <w:szCs w:val="20"/>
              </w:rPr>
            </w:r>
            <w:r w:rsidR="0045331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453316">
              <w:rPr>
                <w:b/>
                <w:sz w:val="20"/>
                <w:szCs w:val="20"/>
              </w:rPr>
            </w:r>
            <w:r w:rsidR="0045331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C347DE" w:rsidRDefault="00C347DE" w:rsidP="00362B7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0678A9B" wp14:editId="12DB977B">
                  <wp:extent cx="1171575" cy="25490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9" cy="25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3247" w:rsidRPr="00C347DE" w:rsidRDefault="004D3247" w:rsidP="004D3247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 xml:space="preserve">Measures 0.1254 - 0.1255 on </w:t>
            </w:r>
            <w:r w:rsidRPr="00C347D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SN’s: </w:t>
            </w:r>
            <w:r w:rsidR="003F556C">
              <w:rPr>
                <w:sz w:val="22"/>
                <w:szCs w:val="22"/>
              </w:rPr>
              <w:t>107 - 115</w:t>
            </w:r>
          </w:p>
          <w:p w:rsidR="004D3247" w:rsidRPr="00C347DE" w:rsidRDefault="004D3247" w:rsidP="004D3247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(Drawing Zone: D</w:t>
            </w:r>
            <w:r>
              <w:rPr>
                <w:sz w:val="22"/>
                <w:szCs w:val="22"/>
              </w:rPr>
              <w:t>6</w:t>
            </w:r>
            <w:r w:rsidRPr="00C347DE">
              <w:rPr>
                <w:sz w:val="22"/>
                <w:szCs w:val="22"/>
              </w:rPr>
              <w:t>)</w:t>
            </w: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53316">
              <w:rPr>
                <w:b/>
                <w:sz w:val="20"/>
                <w:szCs w:val="20"/>
              </w:rPr>
            </w:r>
            <w:r w:rsidR="0045331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53316">
              <w:rPr>
                <w:b/>
                <w:sz w:val="20"/>
                <w:szCs w:val="20"/>
              </w:rPr>
            </w:r>
            <w:r w:rsidR="0045331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453316">
              <w:rPr>
                <w:b/>
                <w:sz w:val="16"/>
                <w:szCs w:val="16"/>
              </w:rPr>
            </w:r>
            <w:r w:rsidR="00453316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53316">
              <w:rPr>
                <w:b/>
                <w:sz w:val="20"/>
                <w:szCs w:val="20"/>
              </w:rPr>
            </w:r>
            <w:r w:rsidR="0045331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453316">
              <w:rPr>
                <w:b/>
                <w:sz w:val="20"/>
                <w:szCs w:val="20"/>
              </w:rPr>
            </w:r>
            <w:r w:rsidR="00453316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362B7C" w:rsidRDefault="000E4095" w:rsidP="0074258B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  <w:r w:rsidR="00453316"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Sect="00466AD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16" w:rsidRDefault="00453316" w:rsidP="005B3E8A">
      <w:pPr>
        <w:spacing w:after="0" w:line="240" w:lineRule="auto"/>
      </w:pPr>
      <w:r>
        <w:separator/>
      </w:r>
    </w:p>
  </w:endnote>
  <w:endnote w:type="continuationSeparator" w:id="0">
    <w:p w:rsidR="00453316" w:rsidRDefault="00453316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16" w:rsidRDefault="00453316" w:rsidP="005B3E8A">
      <w:pPr>
        <w:spacing w:after="0" w:line="240" w:lineRule="auto"/>
      </w:pPr>
      <w:r>
        <w:separator/>
      </w:r>
    </w:p>
  </w:footnote>
  <w:footnote w:type="continuationSeparator" w:id="0">
    <w:p w:rsidR="00453316" w:rsidRDefault="00453316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059B7AC" wp14:editId="1CE81BB3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Default="00466ADC" w:rsidP="005229F2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  <w:p w:rsidR="00F52E24" w:rsidRPr="00714A5E" w:rsidRDefault="00F52E24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Continuation Page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52C7E"/>
    <w:rsid w:val="00066852"/>
    <w:rsid w:val="00081061"/>
    <w:rsid w:val="000939A9"/>
    <w:rsid w:val="000B27AD"/>
    <w:rsid w:val="000E4095"/>
    <w:rsid w:val="000F3AF8"/>
    <w:rsid w:val="0010255C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E0222"/>
    <w:rsid w:val="003351E5"/>
    <w:rsid w:val="00335818"/>
    <w:rsid w:val="00362B7C"/>
    <w:rsid w:val="003635F5"/>
    <w:rsid w:val="003817DD"/>
    <w:rsid w:val="0039567A"/>
    <w:rsid w:val="003A5FA6"/>
    <w:rsid w:val="003D605A"/>
    <w:rsid w:val="003E20F8"/>
    <w:rsid w:val="003F001A"/>
    <w:rsid w:val="003F556C"/>
    <w:rsid w:val="003F79DC"/>
    <w:rsid w:val="00442F2C"/>
    <w:rsid w:val="00453316"/>
    <w:rsid w:val="00466ADC"/>
    <w:rsid w:val="004720C0"/>
    <w:rsid w:val="00483D6E"/>
    <w:rsid w:val="004D2D05"/>
    <w:rsid w:val="004D3247"/>
    <w:rsid w:val="004F16A1"/>
    <w:rsid w:val="004F3566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A69F5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37CD9"/>
    <w:rsid w:val="009438EC"/>
    <w:rsid w:val="009628B7"/>
    <w:rsid w:val="009D21DC"/>
    <w:rsid w:val="009D5B94"/>
    <w:rsid w:val="00A22FDA"/>
    <w:rsid w:val="00A25481"/>
    <w:rsid w:val="00A32AEE"/>
    <w:rsid w:val="00A4276D"/>
    <w:rsid w:val="00A56DC3"/>
    <w:rsid w:val="00A77C0D"/>
    <w:rsid w:val="00AA01EF"/>
    <w:rsid w:val="00AA27AD"/>
    <w:rsid w:val="00B3444C"/>
    <w:rsid w:val="00B34887"/>
    <w:rsid w:val="00B43F97"/>
    <w:rsid w:val="00B63871"/>
    <w:rsid w:val="00B7628F"/>
    <w:rsid w:val="00BE358A"/>
    <w:rsid w:val="00C26E97"/>
    <w:rsid w:val="00C3085C"/>
    <w:rsid w:val="00C33631"/>
    <w:rsid w:val="00C347DE"/>
    <w:rsid w:val="00C50CE7"/>
    <w:rsid w:val="00C8641F"/>
    <w:rsid w:val="00C93844"/>
    <w:rsid w:val="00CC6B15"/>
    <w:rsid w:val="00CD57BE"/>
    <w:rsid w:val="00CD7396"/>
    <w:rsid w:val="00CE00CA"/>
    <w:rsid w:val="00CF4209"/>
    <w:rsid w:val="00D1187F"/>
    <w:rsid w:val="00D72CF6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4FC0-64CD-4153-87A8-798A0D03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3</cp:revision>
  <cp:lastPrinted>2017-01-27T23:47:00Z</cp:lastPrinted>
  <dcterms:created xsi:type="dcterms:W3CDTF">2017-01-27T23:49:00Z</dcterms:created>
  <dcterms:modified xsi:type="dcterms:W3CDTF">2017-01-27T23:49:00Z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