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972" w:rsidRDefault="00276F6C" w:rsidP="00276F6C">
      <w:pPr>
        <w:pStyle w:val="Heading2"/>
        <w:jc w:val="center"/>
        <w:rPr>
          <w:b/>
          <w:u w:val="none"/>
        </w:rPr>
      </w:pPr>
      <w:bookmarkStart w:id="0" w:name="_GoBack"/>
      <w:bookmarkEnd w:id="0"/>
      <w:r>
        <w:rPr>
          <w:b/>
          <w:u w:val="none"/>
        </w:rPr>
        <w:t xml:space="preserve">SLAC </w:t>
      </w:r>
      <w:r w:rsidR="00661C83">
        <w:rPr>
          <w:b/>
          <w:u w:val="none"/>
        </w:rPr>
        <w:t xml:space="preserve">Magnetic Measurements </w:t>
      </w:r>
      <w:r>
        <w:rPr>
          <w:b/>
          <w:u w:val="none"/>
        </w:rPr>
        <w:t xml:space="preserve">Test Plan for LCLS-II </w:t>
      </w:r>
      <w:r w:rsidR="00C93109" w:rsidRPr="00C93109">
        <w:rPr>
          <w:b/>
          <w:u w:val="none"/>
        </w:rPr>
        <w:t>BYDG0</w:t>
      </w:r>
    </w:p>
    <w:p w:rsidR="00276F6C" w:rsidRDefault="00C93109" w:rsidP="00276F6C">
      <w:pPr>
        <w:pStyle w:val="Heading2"/>
        <w:jc w:val="center"/>
        <w:rPr>
          <w:b/>
          <w:u w:val="none"/>
        </w:rPr>
      </w:pPr>
      <w:r w:rsidRPr="00C93109">
        <w:rPr>
          <w:b/>
          <w:u w:val="none"/>
        </w:rPr>
        <w:t xml:space="preserve"> </w:t>
      </w:r>
      <w:r>
        <w:rPr>
          <w:b/>
          <w:u w:val="none"/>
        </w:rPr>
        <w:t>(</w:t>
      </w:r>
      <w:r w:rsidR="00276F6C">
        <w:rPr>
          <w:b/>
          <w:u w:val="none"/>
        </w:rPr>
        <w:t xml:space="preserve">BXS </w:t>
      </w:r>
      <w:r w:rsidR="00FC476D">
        <w:rPr>
          <w:b/>
          <w:u w:val="none"/>
        </w:rPr>
        <w:t xml:space="preserve">Type </w:t>
      </w:r>
      <w:r w:rsidR="00276F6C">
        <w:rPr>
          <w:b/>
          <w:u w:val="none"/>
        </w:rPr>
        <w:t>Spectrometer</w:t>
      </w:r>
      <w:r>
        <w:rPr>
          <w:b/>
          <w:u w:val="none"/>
        </w:rPr>
        <w:t>)</w:t>
      </w:r>
      <w:r w:rsidR="00276F6C">
        <w:rPr>
          <w:b/>
          <w:u w:val="none"/>
        </w:rPr>
        <w:t xml:space="preserve"> Dipole Magnet</w:t>
      </w:r>
    </w:p>
    <w:p w:rsidR="00276F6C" w:rsidRPr="0004330B" w:rsidRDefault="00276F6C" w:rsidP="00276F6C">
      <w:pPr>
        <w:jc w:val="center"/>
      </w:pPr>
      <w:r w:rsidRPr="0004330B">
        <w:t>(</w:t>
      </w:r>
      <w:r w:rsidR="0074401F">
        <w:t>July 21, 2020</w:t>
      </w:r>
      <w:r w:rsidRPr="0004330B">
        <w:t>)</w:t>
      </w:r>
      <w:r w:rsidR="00E07972">
        <w:t xml:space="preserve"> Rev 2</w:t>
      </w:r>
    </w:p>
    <w:p w:rsidR="00276F6C" w:rsidRDefault="00276F6C" w:rsidP="00276F6C">
      <w:pPr>
        <w:jc w:val="both"/>
      </w:pPr>
    </w:p>
    <w:p w:rsidR="00276F6C" w:rsidRDefault="00276F6C" w:rsidP="00276F6C">
      <w:pPr>
        <w:jc w:val="both"/>
      </w:pPr>
    </w:p>
    <w:p w:rsidR="00276F6C" w:rsidRDefault="00276F6C" w:rsidP="00276F6C">
      <w:pPr>
        <w:spacing w:after="120" w:line="300" w:lineRule="exact"/>
        <w:jc w:val="both"/>
      </w:pPr>
      <w:r>
        <w:t>This traveler is intended t</w:t>
      </w:r>
      <w:r w:rsidR="00420D66">
        <w:t xml:space="preserve">o cover setup, </w:t>
      </w:r>
      <w:r>
        <w:t xml:space="preserve">mechanical fiducialization, and magnetic measurements of the </w:t>
      </w:r>
      <w:r w:rsidR="00651769">
        <w:t>BYDG0 (</w:t>
      </w:r>
      <w:r>
        <w:t xml:space="preserve">BXS </w:t>
      </w:r>
      <w:r w:rsidR="00651769">
        <w:t xml:space="preserve">type) </w:t>
      </w:r>
      <w:r>
        <w:t>straight-through spectrometer dipole magnet.  Thi</w:t>
      </w:r>
      <w:r w:rsidR="00061502">
        <w:t>s magnet nominally bends the 100</w:t>
      </w:r>
      <w:r>
        <w:t xml:space="preserve">-MeV electron beam </w:t>
      </w:r>
      <w:r w:rsidR="00781734">
        <w:t>up</w:t>
      </w:r>
      <w:r w:rsidR="00061502">
        <w:t xml:space="preserve"> </w:t>
      </w:r>
      <w:r>
        <w:t xml:space="preserve">by 35 degrees with a pole-face rotation of 7.5 degrees and a </w:t>
      </w:r>
      <w:r w:rsidR="00420D66">
        <w:t>main coil and no trim coil</w:t>
      </w:r>
      <w:r>
        <w:t>.</w:t>
      </w:r>
      <w:r w:rsidR="006607FD">
        <w:t xml:space="preserve">  </w:t>
      </w:r>
      <w:r w:rsidR="00FC476D">
        <w:t xml:space="preserve">Note that as installed in the tunnel, the BYDG0 </w:t>
      </w:r>
      <w:r w:rsidR="003A1AFA">
        <w:t xml:space="preserve">is a </w:t>
      </w:r>
      <w:r w:rsidR="000B5C45">
        <w:t>vertical dipole (</w:t>
      </w:r>
      <w:r w:rsidR="00FC476D">
        <w:t>main field is horizontal</w:t>
      </w:r>
      <w:r w:rsidR="000B5C45">
        <w:t>), but for magn</w:t>
      </w:r>
      <w:r w:rsidR="00FC476D">
        <w:t>etic meas</w:t>
      </w:r>
      <w:r w:rsidR="000B5C45">
        <w:t>urements it</w:t>
      </w:r>
      <w:r w:rsidR="00FC476D">
        <w:t xml:space="preserve"> will be measured as a horizontal dipole</w:t>
      </w:r>
      <w:r w:rsidR="000B5C45">
        <w:t>,</w:t>
      </w:r>
      <w:r w:rsidR="00FC476D">
        <w:t xml:space="preserve"> with the main field</w:t>
      </w:r>
      <w:r w:rsidR="000B5C45">
        <w:t xml:space="preserve"> vertical.  In an attempt to avoid confusion in the future, the </w:t>
      </w:r>
      <w:r w:rsidR="00337124">
        <w:t xml:space="preserve">data file </w:t>
      </w:r>
      <w:r w:rsidR="000B5C45">
        <w:t>coordinate</w:t>
      </w:r>
      <w:r w:rsidR="00337124">
        <w:t xml:space="preserve">s </w:t>
      </w:r>
      <w:r w:rsidR="000B5C45">
        <w:t xml:space="preserve">will be </w:t>
      </w:r>
      <w:r w:rsidR="00337124">
        <w:t xml:space="preserve">given </w:t>
      </w:r>
      <w:r w:rsidR="000B5C45">
        <w:t>as if the BYDG0 was measured as</w:t>
      </w:r>
      <w:r w:rsidR="00337124">
        <w:t xml:space="preserve"> it will be installed, as</w:t>
      </w:r>
      <w:r w:rsidR="000B5C45">
        <w:t xml:space="preserve"> a vertical dipole</w:t>
      </w:r>
      <w:r w:rsidR="00337124">
        <w:t xml:space="preserve">.  The axes directions and signs will correspond to the beam direction and “Top” sticker labels on the BYDG0 magnet. Thus, </w:t>
      </w:r>
      <w:r w:rsidR="007F620D">
        <w:t>the measurement plan</w:t>
      </w:r>
      <w:r w:rsidR="00420D66">
        <w:t>e</w:t>
      </w:r>
      <w:r w:rsidR="00337124">
        <w:t xml:space="preserve"> in</w:t>
      </w:r>
      <w:r w:rsidR="00420D66">
        <w:t xml:space="preserve"> which the hall probe will move </w:t>
      </w:r>
      <w:r w:rsidR="000B5C45">
        <w:t xml:space="preserve">will be </w:t>
      </w:r>
      <w:r w:rsidR="00337124">
        <w:t>designated in the data files as</w:t>
      </w:r>
      <w:r w:rsidR="000B5C45">
        <w:t xml:space="preserve"> y-z and the axis of the </w:t>
      </w:r>
      <w:r w:rsidR="00337124">
        <w:t xml:space="preserve">main </w:t>
      </w:r>
      <w:r w:rsidR="000B5C45">
        <w:t xml:space="preserve">field will be </w:t>
      </w:r>
      <w:r w:rsidR="00337124">
        <w:t>designated as</w:t>
      </w:r>
      <w:r w:rsidR="000B5C45">
        <w:t xml:space="preserve"> x.</w:t>
      </w:r>
      <w:r w:rsidR="00337124">
        <w:t xml:space="preserve">  </w:t>
      </w:r>
      <w:r w:rsidR="00316006">
        <w:t xml:space="preserve">This test plan will also follow this convention.  </w:t>
      </w:r>
    </w:p>
    <w:p w:rsidR="00276F6C" w:rsidRDefault="00276F6C" w:rsidP="00276F6C">
      <w:pPr>
        <w:jc w:val="both"/>
      </w:pPr>
    </w:p>
    <w:p w:rsidR="00276F6C" w:rsidRDefault="00276F6C" w:rsidP="00276F6C">
      <w:pPr>
        <w:spacing w:after="120"/>
        <w:jc w:val="both"/>
        <w:rPr>
          <w:b/>
        </w:rPr>
      </w:pPr>
      <w:r>
        <w:rPr>
          <w:b/>
        </w:rPr>
        <w:t>Receiving:</w:t>
      </w:r>
    </w:p>
    <w:p w:rsidR="00276F6C" w:rsidRDefault="00276F6C" w:rsidP="00276F6C">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76F6C" w:rsidTr="00B54DBD">
        <w:trPr>
          <w:jc w:val="center"/>
        </w:trPr>
        <w:tc>
          <w:tcPr>
            <w:tcW w:w="5508" w:type="dxa"/>
          </w:tcPr>
          <w:p w:rsidR="00276F6C" w:rsidRDefault="00276F6C" w:rsidP="00B54DBD">
            <w:pPr>
              <w:spacing w:after="40" w:line="360" w:lineRule="exact"/>
              <w:jc w:val="both"/>
            </w:pPr>
            <w:r>
              <w:t>SLAC barcode number:</w:t>
            </w:r>
          </w:p>
        </w:tc>
        <w:tc>
          <w:tcPr>
            <w:tcW w:w="3510" w:type="dxa"/>
          </w:tcPr>
          <w:p w:rsidR="00276F6C" w:rsidRDefault="00651769" w:rsidP="00B54DBD">
            <w:pPr>
              <w:spacing w:after="40" w:line="360" w:lineRule="exact"/>
              <w:jc w:val="center"/>
            </w:pPr>
            <w:r>
              <w:t>4173</w:t>
            </w:r>
          </w:p>
        </w:tc>
      </w:tr>
      <w:tr w:rsidR="00276F6C" w:rsidTr="00B54DBD">
        <w:trPr>
          <w:jc w:val="center"/>
        </w:trPr>
        <w:tc>
          <w:tcPr>
            <w:tcW w:w="5508" w:type="dxa"/>
          </w:tcPr>
          <w:p w:rsidR="00276F6C" w:rsidRDefault="00276F6C" w:rsidP="00B54DBD">
            <w:pPr>
              <w:spacing w:after="40" w:line="360" w:lineRule="exact"/>
              <w:jc w:val="both"/>
            </w:pPr>
            <w:r>
              <w:t>SLAC approved electrical safety covers? (Y or N):</w:t>
            </w:r>
          </w:p>
        </w:tc>
        <w:tc>
          <w:tcPr>
            <w:tcW w:w="3510" w:type="dxa"/>
          </w:tcPr>
          <w:p w:rsidR="00276F6C" w:rsidRDefault="00B53AA6" w:rsidP="00B54DBD">
            <w:pPr>
              <w:spacing w:after="40" w:line="360" w:lineRule="exact"/>
              <w:jc w:val="center"/>
            </w:pPr>
            <w:r>
              <w:t>N</w:t>
            </w:r>
          </w:p>
        </w:tc>
      </w:tr>
      <w:tr w:rsidR="00276F6C" w:rsidTr="00B54DBD">
        <w:trPr>
          <w:jc w:val="center"/>
        </w:trPr>
        <w:tc>
          <w:tcPr>
            <w:tcW w:w="5508" w:type="dxa"/>
          </w:tcPr>
          <w:p w:rsidR="00276F6C" w:rsidRDefault="00276F6C" w:rsidP="00B54DBD">
            <w:pPr>
              <w:spacing w:after="40" w:line="360" w:lineRule="exact"/>
              <w:jc w:val="both"/>
            </w:pPr>
            <w:r>
              <w:t>SLAC approved lifting eyes? (Y or N):</w:t>
            </w:r>
          </w:p>
        </w:tc>
        <w:tc>
          <w:tcPr>
            <w:tcW w:w="3510" w:type="dxa"/>
          </w:tcPr>
          <w:p w:rsidR="00276F6C" w:rsidRDefault="00B53AA6" w:rsidP="00B54DBD">
            <w:pPr>
              <w:spacing w:after="40" w:line="360" w:lineRule="exact"/>
              <w:jc w:val="center"/>
            </w:pPr>
            <w:r>
              <w:t>N</w:t>
            </w:r>
          </w:p>
        </w:tc>
      </w:tr>
      <w:tr w:rsidR="00276F6C" w:rsidTr="00B54DBD">
        <w:trPr>
          <w:jc w:val="center"/>
        </w:trPr>
        <w:tc>
          <w:tcPr>
            <w:tcW w:w="5508" w:type="dxa"/>
          </w:tcPr>
          <w:p w:rsidR="00276F6C" w:rsidRDefault="00276F6C" w:rsidP="00B54DBD">
            <w:pPr>
              <w:spacing w:after="40" w:line="360" w:lineRule="exact"/>
              <w:jc w:val="both"/>
            </w:pPr>
            <w:r>
              <w:t>Shipping Damage? (Y or N):</w:t>
            </w:r>
          </w:p>
        </w:tc>
        <w:tc>
          <w:tcPr>
            <w:tcW w:w="3510" w:type="dxa"/>
          </w:tcPr>
          <w:p w:rsidR="00276F6C" w:rsidRDefault="00B53AA6" w:rsidP="00B54DBD">
            <w:pPr>
              <w:spacing w:after="40" w:line="360" w:lineRule="exact"/>
              <w:jc w:val="center"/>
            </w:pPr>
            <w:r>
              <w:t>N</w:t>
            </w:r>
          </w:p>
        </w:tc>
      </w:tr>
      <w:tr w:rsidR="00276F6C" w:rsidTr="00B54DBD">
        <w:trPr>
          <w:jc w:val="center"/>
        </w:trPr>
        <w:tc>
          <w:tcPr>
            <w:tcW w:w="5508" w:type="dxa"/>
          </w:tcPr>
          <w:p w:rsidR="00276F6C" w:rsidRDefault="00276F6C" w:rsidP="00B54DBD">
            <w:pPr>
              <w:spacing w:after="40" w:line="360" w:lineRule="exact"/>
              <w:jc w:val="both"/>
            </w:pPr>
            <w:r>
              <w:t>SLAC drawing number:</w:t>
            </w:r>
          </w:p>
        </w:tc>
        <w:tc>
          <w:tcPr>
            <w:tcW w:w="3510" w:type="dxa"/>
          </w:tcPr>
          <w:p w:rsidR="00276F6C" w:rsidRDefault="00B53AA6" w:rsidP="00CD3CDC">
            <w:pPr>
              <w:spacing w:after="40" w:line="360" w:lineRule="exact"/>
              <w:jc w:val="center"/>
            </w:pPr>
            <w:r>
              <w:t>SA-</w:t>
            </w:r>
            <w:r w:rsidR="00CD3CDC">
              <w:t>380-317-40, SA-375-500-80</w:t>
            </w:r>
          </w:p>
        </w:tc>
      </w:tr>
      <w:tr w:rsidR="006E3647" w:rsidTr="00B54DBD">
        <w:trPr>
          <w:jc w:val="center"/>
        </w:trPr>
        <w:tc>
          <w:tcPr>
            <w:tcW w:w="5508" w:type="dxa"/>
          </w:tcPr>
          <w:p w:rsidR="006E3647" w:rsidRDefault="006E3647" w:rsidP="00B54DBD">
            <w:pPr>
              <w:spacing w:after="40" w:line="360" w:lineRule="exact"/>
              <w:jc w:val="both"/>
            </w:pPr>
            <w:r w:rsidRPr="006E3647">
              <w:t>Date of arrival to magnetic meas.(mmm-</w:t>
            </w:r>
            <w:proofErr w:type="spellStart"/>
            <w:r w:rsidRPr="006E3647">
              <w:t>dd</w:t>
            </w:r>
            <w:proofErr w:type="spellEnd"/>
            <w:r w:rsidRPr="006E3647">
              <w:t>-</w:t>
            </w:r>
            <w:proofErr w:type="spellStart"/>
            <w:r w:rsidRPr="006E3647">
              <w:t>yyyy</w:t>
            </w:r>
            <w:proofErr w:type="spellEnd"/>
            <w:r w:rsidRPr="006E3647">
              <w:t>):</w:t>
            </w:r>
          </w:p>
        </w:tc>
        <w:tc>
          <w:tcPr>
            <w:tcW w:w="3510" w:type="dxa"/>
          </w:tcPr>
          <w:p w:rsidR="006E3647" w:rsidRDefault="00B53AA6" w:rsidP="00B54DBD">
            <w:pPr>
              <w:spacing w:after="40" w:line="360" w:lineRule="exact"/>
              <w:jc w:val="center"/>
            </w:pPr>
            <w:r>
              <w:t>8-21-2020</w:t>
            </w:r>
          </w:p>
        </w:tc>
      </w:tr>
    </w:tbl>
    <w:p w:rsidR="00276F6C" w:rsidRDefault="00276F6C" w:rsidP="00276F6C">
      <w:pPr>
        <w:jc w:val="both"/>
      </w:pPr>
    </w:p>
    <w:p w:rsidR="00276F6C" w:rsidRDefault="00276F6C" w:rsidP="00276F6C">
      <w:pPr>
        <w:jc w:val="both"/>
      </w:pPr>
    </w:p>
    <w:p w:rsidR="00276F6C" w:rsidRDefault="00276F6C" w:rsidP="00276F6C">
      <w:pPr>
        <w:spacing w:after="120"/>
        <w:jc w:val="both"/>
      </w:pPr>
      <w:r>
        <w:rPr>
          <w:b/>
        </w:rPr>
        <w:t>Preparation:</w:t>
      </w:r>
    </w:p>
    <w:p w:rsidR="00276F6C" w:rsidRDefault="00276F6C" w:rsidP="00276F6C">
      <w:pPr>
        <w:spacing w:after="120" w:line="300" w:lineRule="exact"/>
        <w:jc w:val="both"/>
      </w:pPr>
      <w:r>
        <w:t>A be</w:t>
      </w:r>
      <w:r w:rsidR="00FF1890">
        <w:t>am direction arrow, with text “Beam D</w:t>
      </w:r>
      <w:r>
        <w:t>irection”, is to be applied, as shown in</w:t>
      </w:r>
      <w:r w:rsidR="00FF1890">
        <w:t xml:space="preserve"> Figure 1 and</w:t>
      </w:r>
      <w:r>
        <w:t xml:space="preserve"> </w:t>
      </w:r>
      <w:r w:rsidR="004310ED">
        <w:t>drawing SA</w:t>
      </w:r>
      <w:r w:rsidR="004310ED" w:rsidRPr="004310ED">
        <w:t>3755002800</w:t>
      </w:r>
      <w:r>
        <w:t xml:space="preserve">, to the top and </w:t>
      </w:r>
      <w:r w:rsidR="00425511">
        <w:t xml:space="preserve">power </w:t>
      </w:r>
      <w:r>
        <w:t>connector side of the magnet using stickers supplied by LCLS-II.</w:t>
      </w:r>
      <w:r w:rsidR="004310ED">
        <w:t xml:space="preserve"> </w:t>
      </w:r>
      <w:r w:rsidR="00316006">
        <w:t xml:space="preserve"> A “Top” sticker label will also be affixed to the top of the magnet.</w:t>
      </w:r>
      <w:r w:rsidR="004310ED">
        <w:t xml:space="preserve"> Looking from the upstream end of the magnet toward the downstream end the power connections are down and to the right hand side</w:t>
      </w:r>
      <w:r w:rsidR="00020DDA">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76F6C" w:rsidTr="00B54DBD">
        <w:trPr>
          <w:jc w:val="center"/>
        </w:trPr>
        <w:tc>
          <w:tcPr>
            <w:tcW w:w="5508" w:type="dxa"/>
          </w:tcPr>
          <w:p w:rsidR="00276F6C" w:rsidRDefault="00276F6C" w:rsidP="00B54DBD">
            <w:pPr>
              <w:spacing w:after="40" w:line="360" w:lineRule="exact"/>
              <w:jc w:val="both"/>
            </w:pPr>
            <w:r>
              <w:t xml:space="preserve">Beam-direction arrow </w:t>
            </w:r>
            <w:r w:rsidR="00316006">
              <w:t xml:space="preserve">and “Top” </w:t>
            </w:r>
            <w:r>
              <w:t>in place (initials):</w:t>
            </w:r>
          </w:p>
        </w:tc>
        <w:tc>
          <w:tcPr>
            <w:tcW w:w="3510" w:type="dxa"/>
          </w:tcPr>
          <w:p w:rsidR="00276F6C" w:rsidRDefault="00B53AA6" w:rsidP="00B54DBD">
            <w:pPr>
              <w:spacing w:after="40" w:line="360" w:lineRule="exact"/>
              <w:jc w:val="both"/>
            </w:pPr>
            <w:r>
              <w:t>SDA</w:t>
            </w:r>
          </w:p>
        </w:tc>
      </w:tr>
    </w:tbl>
    <w:p w:rsidR="00276F6C" w:rsidRDefault="00276F6C" w:rsidP="00276F6C">
      <w:pPr>
        <w:jc w:val="both"/>
      </w:pPr>
      <w:bookmarkStart w:id="1" w:name="OLE_LINK20"/>
    </w:p>
    <w:p w:rsidR="00020DDA" w:rsidRDefault="00020DDA" w:rsidP="00276F6C">
      <w:pPr>
        <w:jc w:val="both"/>
      </w:pPr>
    </w:p>
    <w:p w:rsidR="00316006" w:rsidRDefault="00316006" w:rsidP="00276F6C">
      <w:pPr>
        <w:jc w:val="both"/>
      </w:pPr>
    </w:p>
    <w:p w:rsidR="00276F6C" w:rsidRDefault="00276F6C" w:rsidP="00276F6C">
      <w:pPr>
        <w:spacing w:after="120"/>
        <w:jc w:val="both"/>
      </w:pPr>
      <w:r>
        <w:rPr>
          <w:b/>
        </w:rPr>
        <w:lastRenderedPageBreak/>
        <w:t>Fiducialization:</w:t>
      </w:r>
    </w:p>
    <w:p w:rsidR="00276F6C" w:rsidRDefault="00276F6C" w:rsidP="00276F6C">
      <w:pPr>
        <w:autoSpaceDE w:val="0"/>
        <w:autoSpaceDN w:val="0"/>
        <w:spacing w:after="120" w:line="300" w:lineRule="exact"/>
        <w:jc w:val="both"/>
      </w:pPr>
      <w:r>
        <w:t>The magnet is to be fiducialized by the CMM group. This will require the installation of removable tooling balls, location of the geometric center of the magnet poles, location of the pole faces, and location of tooling balls with respect to these points.</w:t>
      </w:r>
    </w:p>
    <w:p w:rsidR="00276F6C" w:rsidRDefault="00276F6C" w:rsidP="00276F6C">
      <w:pPr>
        <w:autoSpaceDE w:val="0"/>
        <w:autoSpaceDN w:val="0"/>
        <w:spacing w:after="120" w:line="300" w:lineRule="exact"/>
        <w:jc w:val="both"/>
      </w:pPr>
      <w:r>
        <w:t xml:space="preserve">The CMM group will establish a horizontal mid-plane and coordinate axis on this plane with origin at the geometric center of the poles.  The geometry should be </w:t>
      </w:r>
      <w:r w:rsidR="00020DDA">
        <w:t xml:space="preserve">taken </w:t>
      </w:r>
      <w:r>
        <w:t>from the poles of the magnet, not the exterior</w:t>
      </w:r>
      <w:r w:rsidR="00020DDA">
        <w:t xml:space="preserve"> yoke</w:t>
      </w:r>
      <w:r>
        <w:t>.</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76F6C" w:rsidTr="00B54DBD">
        <w:trPr>
          <w:jc w:val="center"/>
        </w:trPr>
        <w:tc>
          <w:tcPr>
            <w:tcW w:w="5508" w:type="dxa"/>
          </w:tcPr>
          <w:p w:rsidR="00276F6C" w:rsidRDefault="00276F6C" w:rsidP="00B54DBD">
            <w:pPr>
              <w:spacing w:after="40" w:line="360" w:lineRule="exact"/>
              <w:jc w:val="both"/>
            </w:pPr>
            <w:r>
              <w:t>CMM technician (initials):</w:t>
            </w:r>
          </w:p>
        </w:tc>
        <w:tc>
          <w:tcPr>
            <w:tcW w:w="3510" w:type="dxa"/>
          </w:tcPr>
          <w:p w:rsidR="00276F6C" w:rsidRDefault="00B53AA6" w:rsidP="00B54DBD">
            <w:pPr>
              <w:spacing w:after="40" w:line="360" w:lineRule="exact"/>
              <w:jc w:val="both"/>
            </w:pPr>
            <w:r>
              <w:t>BR</w:t>
            </w:r>
          </w:p>
        </w:tc>
      </w:tr>
    </w:tbl>
    <w:p w:rsidR="00276F6C" w:rsidRDefault="00276F6C" w:rsidP="00276F6C">
      <w:pPr>
        <w:jc w:val="both"/>
      </w:pPr>
    </w:p>
    <w:p w:rsidR="00276F6C" w:rsidRDefault="00276F6C" w:rsidP="00276F6C">
      <w:pPr>
        <w:autoSpaceDE w:val="0"/>
        <w:autoSpaceDN w:val="0"/>
        <w:spacing w:after="120" w:line="300" w:lineRule="exact"/>
        <w:ind w:left="360" w:hanging="360"/>
        <w:jc w:val="both"/>
      </w:pPr>
      <w:r>
        <w:t>URL of on-line CMM fiducialization data (please modify or correct URL if necessary):</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5"/>
      </w:tblGrid>
      <w:tr w:rsidR="00276F6C" w:rsidTr="00425511">
        <w:trPr>
          <w:jc w:val="center"/>
        </w:trPr>
        <w:tc>
          <w:tcPr>
            <w:tcW w:w="9175" w:type="dxa"/>
          </w:tcPr>
          <w:p w:rsidR="00276F6C" w:rsidRDefault="00276F6C" w:rsidP="00B54DBD">
            <w:pPr>
              <w:spacing w:after="40" w:line="360" w:lineRule="exact"/>
              <w:jc w:val="both"/>
              <w:rPr>
                <w:sz w:val="18"/>
              </w:rPr>
            </w:pPr>
            <w:r w:rsidRPr="00AA20F2">
              <w:rPr>
                <w:sz w:val="18"/>
              </w:rPr>
              <w:t xml:space="preserve">  http://www-group.slac.stanford.edu/met/MagMeas/MAGDATA/LCLS-II/Fiducial%20Reports/</w:t>
            </w:r>
            <w:r w:rsidR="00425511" w:rsidRPr="00425511">
              <w:rPr>
                <w:sz w:val="18"/>
              </w:rPr>
              <w:t>4173</w:t>
            </w:r>
            <w:r w:rsidRPr="00AA20F2">
              <w:rPr>
                <w:sz w:val="18"/>
              </w:rPr>
              <w:t xml:space="preserve">_Fiducial_Report.pdf </w:t>
            </w:r>
          </w:p>
        </w:tc>
      </w:tr>
    </w:tbl>
    <w:p w:rsidR="00276F6C" w:rsidRDefault="00276F6C" w:rsidP="00276F6C">
      <w:pPr>
        <w:jc w:val="both"/>
        <w:rPr>
          <w:b/>
        </w:rPr>
      </w:pPr>
    </w:p>
    <w:p w:rsidR="00276F6C" w:rsidRDefault="00276F6C" w:rsidP="00276F6C">
      <w:pPr>
        <w:jc w:val="both"/>
        <w:rPr>
          <w:b/>
        </w:rPr>
      </w:pPr>
    </w:p>
    <w:p w:rsidR="00276F6C" w:rsidRDefault="00276F6C" w:rsidP="00276F6C">
      <w:pPr>
        <w:spacing w:after="240"/>
        <w:jc w:val="both"/>
        <w:rPr>
          <w:b/>
        </w:rPr>
      </w:pPr>
      <w:r>
        <w:rPr>
          <w:b/>
        </w:rPr>
        <w:t>Magnetic Measurements:</w:t>
      </w:r>
    </w:p>
    <w:p w:rsidR="00276F6C" w:rsidRDefault="00276F6C" w:rsidP="006E3647">
      <w:pPr>
        <w:pStyle w:val="BodyText"/>
        <w:numPr>
          <w:ilvl w:val="0"/>
          <w:numId w:val="1"/>
        </w:numPr>
        <w:spacing w:after="120"/>
      </w:pPr>
      <w: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76F6C" w:rsidTr="00B54DBD">
        <w:trPr>
          <w:jc w:val="center"/>
        </w:trPr>
        <w:tc>
          <w:tcPr>
            <w:tcW w:w="9018" w:type="dxa"/>
          </w:tcPr>
          <w:p w:rsidR="00276F6C" w:rsidRPr="00661C83" w:rsidRDefault="008B6583" w:rsidP="00661C83">
            <w:pPr>
              <w:autoSpaceDE w:val="0"/>
              <w:autoSpaceDN w:val="0"/>
              <w:adjustRightInd w:val="0"/>
              <w:spacing w:after="80" w:line="280" w:lineRule="exact"/>
              <w:rPr>
                <w:rFonts w:ascii="Times New Roman" w:eastAsia="MS Mincho" w:hAnsi="Times New Roman"/>
                <w:color w:val="0000FF"/>
                <w:sz w:val="18"/>
                <w:lang w:eastAsia="ja-JP"/>
              </w:rPr>
            </w:pPr>
            <w:hyperlink r:id="rId8" w:history="1">
              <w:r w:rsidR="00276F6C">
                <w:rPr>
                  <w:rStyle w:val="Hyperlink"/>
                  <w:rFonts w:ascii="Times New Roman" w:eastAsia="MS Mincho" w:hAnsi="Times New Roman"/>
                  <w:sz w:val="18"/>
                  <w:lang w:eastAsia="ja-JP"/>
                </w:rPr>
                <w:t>http://www-group.slac.stanford.edu/met/MagMeas/MAGDATA/LCLS-II/dipole/</w:t>
              </w:r>
            </w:hyperlink>
            <w:r w:rsidR="00425511">
              <w:rPr>
                <w:rStyle w:val="Hyperlink"/>
                <w:rFonts w:ascii="Times New Roman" w:eastAsia="MS Mincho" w:hAnsi="Times New Roman"/>
                <w:sz w:val="18"/>
                <w:lang w:eastAsia="ja-JP"/>
              </w:rPr>
              <w:t>4173</w:t>
            </w:r>
          </w:p>
        </w:tc>
      </w:tr>
    </w:tbl>
    <w:p w:rsidR="00276F6C" w:rsidRDefault="00276F6C" w:rsidP="00276F6C">
      <w:pPr>
        <w:pStyle w:val="BodyText"/>
      </w:pPr>
    </w:p>
    <w:p w:rsidR="00276F6C" w:rsidRDefault="00276F6C" w:rsidP="00276F6C">
      <w:pPr>
        <w:pStyle w:val="BodyText"/>
        <w:numPr>
          <w:ilvl w:val="0"/>
          <w:numId w:val="1"/>
        </w:numPr>
        <w:spacing w:after="120"/>
      </w:pPr>
      <w:r>
        <w:t xml:space="preserve">Connect </w:t>
      </w:r>
      <w:r w:rsidR="00E649EF">
        <w:t>water cooling to the manifolds.  T</w:t>
      </w:r>
      <w:r>
        <w:t>he design maximum pressure drop is 60 psi across the manifolds</w:t>
      </w:r>
      <w:r w:rsidR="006D6859">
        <w:t xml:space="preserve"> which should give a flow of 1.7 </w:t>
      </w:r>
      <w:proofErr w:type="spellStart"/>
      <w:r w:rsidR="00E649EF">
        <w:t>gpm</w:t>
      </w:r>
      <w:proofErr w:type="spellEnd"/>
      <w:r>
        <w:t>.</w:t>
      </w:r>
      <w:r w:rsidR="00FF1890">
        <w:t xml:space="preserve"> Measure and record flow rate. </w:t>
      </w:r>
    </w:p>
    <w:p w:rsidR="00276F6C" w:rsidRDefault="00276F6C" w:rsidP="00276F6C">
      <w:pPr>
        <w:pStyle w:val="BodyText"/>
        <w:numPr>
          <w:ilvl w:val="0"/>
          <w:numId w:val="1"/>
        </w:numPr>
      </w:pPr>
      <w:r>
        <w:t>Determine the connection polarity (with power supply outputting positive current) which produces a bend as shown in Figure 1 below.  Mark the polarity near the magnet leads with clear “+” and “</w:t>
      </w:r>
      <w:r>
        <w:rPr>
          <w:rFonts w:ascii="Symbol" w:hAnsi="Symbol"/>
        </w:rPr>
        <w:t></w:t>
      </w:r>
      <w:r>
        <w:t>” labels.</w:t>
      </w:r>
      <w:r w:rsidRPr="00153EC2">
        <w:t xml:space="preserve"> </w:t>
      </w:r>
      <w:r>
        <w:t xml:space="preserve">Connect the magnet terminals in the correct polarity as established above to a unipolar power supply with maximum current </w:t>
      </w:r>
      <w:r>
        <w:rPr>
          <w:i/>
        </w:rPr>
        <w:t>I</w:t>
      </w:r>
      <w:r>
        <w:t xml:space="preserve"> </w:t>
      </w:r>
      <w:r>
        <w:sym w:font="Symbol" w:char="F0B3"/>
      </w:r>
      <w:r>
        <w:t xml:space="preserve"> 240 A.</w:t>
      </w:r>
    </w:p>
    <w:p w:rsidR="007F620D" w:rsidRDefault="007F620D" w:rsidP="007F620D">
      <w:pPr>
        <w:pStyle w:val="BodyText"/>
        <w:ind w:left="360"/>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76F6C" w:rsidTr="00B54DBD">
        <w:trPr>
          <w:jc w:val="center"/>
        </w:trPr>
        <w:tc>
          <w:tcPr>
            <w:tcW w:w="5409" w:type="dxa"/>
          </w:tcPr>
          <w:p w:rsidR="00276F6C" w:rsidRDefault="00276F6C" w:rsidP="00B54DBD">
            <w:pPr>
              <w:spacing w:after="40" w:line="360" w:lineRule="exact"/>
              <w:jc w:val="both"/>
            </w:pPr>
            <w:r w:rsidRPr="00957FB5">
              <w:t>Magnet</w:t>
            </w:r>
            <w:r>
              <w:t xml:space="preserve"> polarity (Fig. 1) has been marked (initials):</w:t>
            </w:r>
          </w:p>
        </w:tc>
        <w:tc>
          <w:tcPr>
            <w:tcW w:w="3609" w:type="dxa"/>
          </w:tcPr>
          <w:p w:rsidR="00276F6C" w:rsidRDefault="00EF0A37" w:rsidP="00B54DBD">
            <w:pPr>
              <w:spacing w:after="40" w:line="360" w:lineRule="exact"/>
              <w:jc w:val="both"/>
            </w:pPr>
            <w:r>
              <w:t>SDA</w:t>
            </w:r>
          </w:p>
        </w:tc>
      </w:tr>
    </w:tbl>
    <w:p w:rsidR="00276F6C" w:rsidRDefault="00276F6C" w:rsidP="00276F6C">
      <w:pPr>
        <w:pStyle w:val="BodyText"/>
      </w:pPr>
    </w:p>
    <w:p w:rsidR="007F620D" w:rsidRDefault="007F620D" w:rsidP="00276F6C">
      <w:pPr>
        <w:pStyle w:val="BodyText"/>
      </w:pPr>
    </w:p>
    <w:p w:rsidR="007F620D" w:rsidRDefault="007F620D" w:rsidP="00276F6C">
      <w:pPr>
        <w:pStyle w:val="BodyText"/>
      </w:pPr>
    </w:p>
    <w:p w:rsidR="00276F6C" w:rsidRDefault="00781734" w:rsidP="00276F6C">
      <w:pPr>
        <w:pStyle w:val="BodyText"/>
        <w:spacing w:before="120" w:after="120" w:line="240" w:lineRule="auto"/>
        <w:jc w:val="center"/>
      </w:pPr>
      <w:r>
        <w:rPr>
          <w:noProof/>
        </w:rPr>
        <w:lastRenderedPageBreak/>
        <w:drawing>
          <wp:inline distT="0" distB="0" distL="0" distR="0" wp14:anchorId="1896973E" wp14:editId="23191EAB">
            <wp:extent cx="3191256" cy="1828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1256" cy="1828800"/>
                    </a:xfrm>
                    <a:prstGeom prst="rect">
                      <a:avLst/>
                    </a:prstGeom>
                  </pic:spPr>
                </pic:pic>
              </a:graphicData>
            </a:graphic>
          </wp:inline>
        </w:drawing>
      </w:r>
    </w:p>
    <w:p w:rsidR="00276F6C" w:rsidRDefault="00276F6C" w:rsidP="00276F6C">
      <w:pPr>
        <w:pStyle w:val="BodyText"/>
        <w:spacing w:before="120" w:after="120" w:line="240" w:lineRule="auto"/>
      </w:pPr>
      <w:r>
        <w:rPr>
          <w:b/>
        </w:rPr>
        <w:t>Figure 1</w:t>
      </w:r>
      <w:r w:rsidRPr="00B434F7">
        <w:rPr>
          <w:b/>
        </w:rPr>
        <w:t>:</w:t>
      </w:r>
      <w:r>
        <w:t xml:space="preserve">  The </w:t>
      </w:r>
      <w:r w:rsidR="00F13512">
        <w:t xml:space="preserve">BYDG0 </w:t>
      </w:r>
      <w:r>
        <w:t>magnet</w:t>
      </w:r>
      <w:r w:rsidR="00061502">
        <w:t xml:space="preserve"> is defined as a “</w:t>
      </w:r>
      <w:r w:rsidR="00781734">
        <w:t>posi</w:t>
      </w:r>
      <w:r>
        <w:t xml:space="preserve">tive” </w:t>
      </w:r>
      <w:r w:rsidR="00061502">
        <w:t xml:space="preserve">vertical </w:t>
      </w:r>
      <w:r>
        <w:t>dipole magnet, bendi</w:t>
      </w:r>
      <w:r w:rsidR="00061502">
        <w:t xml:space="preserve">ng the electron beam </w:t>
      </w:r>
      <w:r w:rsidR="00781734">
        <w:t>up</w:t>
      </w:r>
      <w:r>
        <w:t xml:space="preserve"> as the beam leaves the observer.</w:t>
      </w:r>
    </w:p>
    <w:p w:rsidR="00276F6C" w:rsidRDefault="00276F6C" w:rsidP="00276F6C">
      <w:pPr>
        <w:pStyle w:val="BodyText"/>
      </w:pPr>
    </w:p>
    <w:p w:rsidR="00276F6C" w:rsidRDefault="00276F6C" w:rsidP="00276F6C">
      <w:pPr>
        <w:pStyle w:val="BodyText"/>
      </w:pPr>
    </w:p>
    <w:p w:rsidR="00276F6C" w:rsidRDefault="00276F6C" w:rsidP="00276F6C">
      <w:pPr>
        <w:pStyle w:val="BodyText"/>
        <w:numPr>
          <w:ilvl w:val="0"/>
          <w:numId w:val="1"/>
        </w:numPr>
        <w:spacing w:after="120"/>
      </w:pPr>
      <w:r>
        <w:t>Run the magnet up to 160 A for ~2 hours to warm it up to nominal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76F6C" w:rsidTr="00B54DBD">
        <w:trPr>
          <w:jc w:val="center"/>
        </w:trPr>
        <w:tc>
          <w:tcPr>
            <w:tcW w:w="5409" w:type="dxa"/>
          </w:tcPr>
          <w:p w:rsidR="00276F6C" w:rsidRDefault="00276F6C" w:rsidP="00B54DBD">
            <w:pPr>
              <w:spacing w:after="40" w:line="360" w:lineRule="exact"/>
              <w:jc w:val="both"/>
            </w:pPr>
            <w:r>
              <w:t>Record Flow Rate</w:t>
            </w:r>
          </w:p>
        </w:tc>
        <w:tc>
          <w:tcPr>
            <w:tcW w:w="3609" w:type="dxa"/>
          </w:tcPr>
          <w:p w:rsidR="00276F6C" w:rsidRDefault="00D90E18" w:rsidP="00B54DBD">
            <w:pPr>
              <w:spacing w:after="40" w:line="360" w:lineRule="exact"/>
              <w:jc w:val="right"/>
            </w:pPr>
            <w:r>
              <w:t xml:space="preserve"> 1.8</w:t>
            </w:r>
            <w:r w:rsidR="00996399">
              <w:t xml:space="preserve"> </w:t>
            </w:r>
            <w:proofErr w:type="spellStart"/>
            <w:r w:rsidR="00276F6C">
              <w:t>gpm</w:t>
            </w:r>
            <w:proofErr w:type="spellEnd"/>
          </w:p>
        </w:tc>
      </w:tr>
      <w:tr w:rsidR="00276F6C" w:rsidTr="00B54DBD">
        <w:trPr>
          <w:jc w:val="center"/>
        </w:trPr>
        <w:tc>
          <w:tcPr>
            <w:tcW w:w="5409" w:type="dxa"/>
          </w:tcPr>
          <w:p w:rsidR="00276F6C" w:rsidRDefault="00276F6C" w:rsidP="00B54DBD">
            <w:pPr>
              <w:spacing w:after="40" w:line="360" w:lineRule="exact"/>
              <w:jc w:val="both"/>
            </w:pPr>
            <w:r>
              <w:t>LCW delta T (°C)</w:t>
            </w:r>
          </w:p>
        </w:tc>
        <w:tc>
          <w:tcPr>
            <w:tcW w:w="3609" w:type="dxa"/>
          </w:tcPr>
          <w:p w:rsidR="00276F6C" w:rsidRDefault="00265D21" w:rsidP="00B54DBD">
            <w:pPr>
              <w:spacing w:after="40" w:line="360" w:lineRule="exact"/>
              <w:jc w:val="right"/>
            </w:pPr>
            <w:r>
              <w:t xml:space="preserve">3.7 </w:t>
            </w:r>
            <w:r w:rsidR="00276F6C">
              <w:t>°C</w:t>
            </w:r>
          </w:p>
        </w:tc>
      </w:tr>
      <w:tr w:rsidR="00276F6C" w:rsidTr="00B54DBD">
        <w:trPr>
          <w:jc w:val="center"/>
        </w:trPr>
        <w:tc>
          <w:tcPr>
            <w:tcW w:w="5409" w:type="dxa"/>
          </w:tcPr>
          <w:p w:rsidR="00276F6C" w:rsidRDefault="00276F6C" w:rsidP="00B54DBD">
            <w:pPr>
              <w:spacing w:after="40" w:line="360" w:lineRule="exact"/>
              <w:jc w:val="both"/>
            </w:pPr>
            <w:r>
              <w:t>Ambient temperature (°C):</w:t>
            </w:r>
          </w:p>
        </w:tc>
        <w:tc>
          <w:tcPr>
            <w:tcW w:w="3609" w:type="dxa"/>
          </w:tcPr>
          <w:p w:rsidR="00276F6C" w:rsidRDefault="00265D21" w:rsidP="00B54DBD">
            <w:pPr>
              <w:spacing w:after="40" w:line="360" w:lineRule="exact"/>
              <w:jc w:val="right"/>
            </w:pPr>
            <w:r>
              <w:t xml:space="preserve"> 28.1 </w:t>
            </w:r>
            <w:r w:rsidR="00276F6C">
              <w:t>°C</w:t>
            </w:r>
          </w:p>
        </w:tc>
      </w:tr>
      <w:tr w:rsidR="0098033C" w:rsidTr="00B54DBD">
        <w:trPr>
          <w:jc w:val="center"/>
        </w:trPr>
        <w:tc>
          <w:tcPr>
            <w:tcW w:w="5409" w:type="dxa"/>
          </w:tcPr>
          <w:p w:rsidR="0098033C" w:rsidRDefault="0098033C" w:rsidP="0098033C">
            <w:pPr>
              <w:spacing w:after="40" w:line="360" w:lineRule="exact"/>
              <w:jc w:val="both"/>
            </w:pPr>
            <w:r>
              <w:t>Magnet Coil temperature:</w:t>
            </w:r>
          </w:p>
        </w:tc>
        <w:tc>
          <w:tcPr>
            <w:tcW w:w="3609" w:type="dxa"/>
          </w:tcPr>
          <w:p w:rsidR="0098033C" w:rsidRDefault="00265D21" w:rsidP="0098033C">
            <w:pPr>
              <w:spacing w:after="40" w:line="360" w:lineRule="exact"/>
              <w:jc w:val="right"/>
            </w:pPr>
            <w:r>
              <w:t xml:space="preserve">32.1 </w:t>
            </w:r>
            <w:r w:rsidR="0098033C">
              <w:t>°C</w:t>
            </w:r>
          </w:p>
        </w:tc>
      </w:tr>
      <w:tr w:rsidR="0098033C" w:rsidTr="00B54DBD">
        <w:trPr>
          <w:jc w:val="center"/>
        </w:trPr>
        <w:tc>
          <w:tcPr>
            <w:tcW w:w="5409" w:type="dxa"/>
          </w:tcPr>
          <w:p w:rsidR="0098033C" w:rsidRDefault="0098033C" w:rsidP="00265D21">
            <w:pPr>
              <w:spacing w:after="40" w:line="360" w:lineRule="exact"/>
              <w:jc w:val="both"/>
            </w:pPr>
            <w:r>
              <w:t xml:space="preserve">Magnet </w:t>
            </w:r>
            <w:r w:rsidR="00265D21">
              <w:t>Core</w:t>
            </w:r>
            <w:r>
              <w:t xml:space="preserve"> temperature:</w:t>
            </w:r>
          </w:p>
        </w:tc>
        <w:tc>
          <w:tcPr>
            <w:tcW w:w="3609" w:type="dxa"/>
          </w:tcPr>
          <w:p w:rsidR="0098033C" w:rsidRDefault="00265D21" w:rsidP="0098033C">
            <w:pPr>
              <w:spacing w:after="40" w:line="360" w:lineRule="exact"/>
              <w:jc w:val="right"/>
            </w:pPr>
            <w:r>
              <w:t xml:space="preserve">29.4 </w:t>
            </w:r>
            <w:r w:rsidR="0098033C">
              <w:t>°C</w:t>
            </w:r>
          </w:p>
        </w:tc>
      </w:tr>
    </w:tbl>
    <w:p w:rsidR="00276F6C" w:rsidRDefault="00276F6C" w:rsidP="00276F6C">
      <w:pPr>
        <w:pStyle w:val="BodyText"/>
      </w:pPr>
    </w:p>
    <w:p w:rsidR="00276F6C" w:rsidRDefault="00276F6C" w:rsidP="00276F6C">
      <w:pPr>
        <w:pStyle w:val="BodyText"/>
        <w:numPr>
          <w:ilvl w:val="0"/>
          <w:numId w:val="1"/>
        </w:numPr>
        <w:spacing w:after="120"/>
      </w:pPr>
      <w:r>
        <w:t>Standardize the magnet, starting from zero to</w:t>
      </w:r>
      <w:r w:rsidR="00C62354">
        <w:t xml:space="preserve"> 240 </w:t>
      </w:r>
      <w:proofErr w:type="gramStart"/>
      <w:r w:rsidR="00C62354">
        <w:t xml:space="preserve">A </w:t>
      </w:r>
      <w:r>
        <w:t>and</w:t>
      </w:r>
      <w:proofErr w:type="gramEnd"/>
      <w:r>
        <w:t xml:space="preserve"> back to zero, through three full</w:t>
      </w:r>
      <w:r w:rsidR="0018455C">
        <w:t xml:space="preserve"> cycles, finally ending at zero</w:t>
      </w:r>
      <w:r w:rsidR="002C117F">
        <w:t xml:space="preserve">.  Use </w:t>
      </w:r>
      <w:r w:rsidR="00F13512">
        <w:t>a</w:t>
      </w:r>
      <w:r w:rsidR="002C117F">
        <w:t xml:space="preserve"> cosine </w:t>
      </w:r>
      <w:r>
        <w:t>type of ramp with a ramp rate of 10 A/sec</w:t>
      </w:r>
      <w:r w:rsidR="00F13512">
        <w:t xml:space="preserve"> and a 10 second pause</w:t>
      </w:r>
      <w:r>
        <w:t xml:space="preserve"> </w:t>
      </w:r>
      <w:r w:rsidR="0018455C">
        <w:t xml:space="preserve">for both </w:t>
      </w:r>
      <w:proofErr w:type="gramStart"/>
      <w:r w:rsidR="0018455C">
        <w:t xml:space="preserve">the </w:t>
      </w:r>
      <w:r w:rsidR="00F13512">
        <w:t>standardize</w:t>
      </w:r>
      <w:proofErr w:type="gramEnd"/>
      <w:r w:rsidR="00F13512">
        <w:t xml:space="preserve"> and trim ramp</w:t>
      </w:r>
      <w:r w:rsidR="0018455C">
        <w:t>s</w:t>
      </w:r>
      <w:r w:rsidR="00F13512">
        <w:t>.  R</w:t>
      </w:r>
      <w:r>
        <w:t>ecord the ramp</w:t>
      </w:r>
      <w:r w:rsidR="00781734">
        <w:t xml:space="preserve"> type and</w:t>
      </w:r>
      <w:r>
        <w:t xml:space="preserve"> rate used.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76F6C" w:rsidTr="00B54DBD">
        <w:trPr>
          <w:jc w:val="center"/>
        </w:trPr>
        <w:tc>
          <w:tcPr>
            <w:tcW w:w="5409" w:type="dxa"/>
          </w:tcPr>
          <w:p w:rsidR="00276F6C" w:rsidRDefault="00276F6C" w:rsidP="00B54DBD">
            <w:pPr>
              <w:spacing w:after="40" w:line="360" w:lineRule="exact"/>
              <w:jc w:val="both"/>
            </w:pPr>
            <w:r>
              <w:t>Standardization complete (initials):</w:t>
            </w:r>
          </w:p>
        </w:tc>
        <w:tc>
          <w:tcPr>
            <w:tcW w:w="3609" w:type="dxa"/>
          </w:tcPr>
          <w:p w:rsidR="00276F6C" w:rsidRDefault="0010647E" w:rsidP="00B54DBD">
            <w:pPr>
              <w:spacing w:after="40" w:line="360" w:lineRule="exact"/>
              <w:jc w:val="center"/>
            </w:pPr>
            <w:r>
              <w:t>SDA</w:t>
            </w:r>
          </w:p>
        </w:tc>
      </w:tr>
      <w:tr w:rsidR="00276F6C" w:rsidTr="00B54DBD">
        <w:trPr>
          <w:jc w:val="center"/>
        </w:trPr>
        <w:tc>
          <w:tcPr>
            <w:tcW w:w="5409" w:type="dxa"/>
          </w:tcPr>
          <w:p w:rsidR="00276F6C" w:rsidRDefault="00276F6C" w:rsidP="00B54DBD">
            <w:pPr>
              <w:spacing w:after="40" w:line="360" w:lineRule="exact"/>
              <w:jc w:val="both"/>
            </w:pPr>
            <w:r>
              <w:t>Ramp rate used (A/sec):</w:t>
            </w:r>
          </w:p>
        </w:tc>
        <w:tc>
          <w:tcPr>
            <w:tcW w:w="3609" w:type="dxa"/>
          </w:tcPr>
          <w:p w:rsidR="00276F6C" w:rsidRDefault="0010647E" w:rsidP="00B54DBD">
            <w:pPr>
              <w:spacing w:after="40" w:line="360" w:lineRule="exact"/>
              <w:jc w:val="right"/>
            </w:pPr>
            <w:r>
              <w:t xml:space="preserve">10 </w:t>
            </w:r>
            <w:r w:rsidR="00276F6C">
              <w:t>A/sec</w:t>
            </w:r>
          </w:p>
        </w:tc>
      </w:tr>
    </w:tbl>
    <w:p w:rsidR="00276F6C" w:rsidRDefault="00276F6C" w:rsidP="00276F6C">
      <w:pPr>
        <w:spacing w:after="120"/>
        <w:jc w:val="both"/>
        <w:rPr>
          <w:szCs w:val="24"/>
        </w:rPr>
      </w:pPr>
    </w:p>
    <w:p w:rsidR="00276F6C" w:rsidRDefault="00276F6C" w:rsidP="00276F6C">
      <w:pPr>
        <w:numPr>
          <w:ilvl w:val="0"/>
          <w:numId w:val="1"/>
        </w:numPr>
        <w:spacing w:after="120"/>
        <w:jc w:val="both"/>
        <w:rPr>
          <w:szCs w:val="24"/>
        </w:rPr>
      </w:pPr>
      <w:r>
        <w:rPr>
          <w:szCs w:val="24"/>
        </w:rPr>
        <w:t xml:space="preserve">Using a Hall probe, measure </w:t>
      </w:r>
      <w:r w:rsidRPr="00480730">
        <w:rPr>
          <w:szCs w:val="24"/>
        </w:rPr>
        <w:t xml:space="preserve">the peak </w:t>
      </w:r>
      <w:r w:rsidR="00C62354">
        <w:rPr>
          <w:szCs w:val="24"/>
        </w:rPr>
        <w:t>horizontal</w:t>
      </w:r>
      <w:r>
        <w:rPr>
          <w:szCs w:val="24"/>
        </w:rPr>
        <w:t xml:space="preserve"> field in the mid-plane (</w:t>
      </w:r>
      <w:r w:rsidR="00316006">
        <w:rPr>
          <w:i/>
          <w:szCs w:val="24"/>
        </w:rPr>
        <w:t>x</w:t>
      </w:r>
      <w:r>
        <w:rPr>
          <w:szCs w:val="24"/>
        </w:rPr>
        <w:t xml:space="preserve"> = 0) at</w:t>
      </w:r>
      <w:r w:rsidR="00D7296F">
        <w:rPr>
          <w:szCs w:val="24"/>
        </w:rPr>
        <w:t xml:space="preserve"> “</w:t>
      </w:r>
      <w:r>
        <w:rPr>
          <w:szCs w:val="24"/>
        </w:rPr>
        <w:t xml:space="preserve">point </w:t>
      </w:r>
      <w:r w:rsidRPr="00FC6BA3">
        <w:rPr>
          <w:i/>
          <w:szCs w:val="24"/>
        </w:rPr>
        <w:t>a</w:t>
      </w:r>
      <w:r w:rsidR="00D7296F">
        <w:rPr>
          <w:szCs w:val="24"/>
        </w:rPr>
        <w:t>”</w:t>
      </w:r>
      <w:r>
        <w:rPr>
          <w:szCs w:val="24"/>
        </w:rPr>
        <w:t xml:space="preserve"> in Fig. 2, which is at (</w:t>
      </w:r>
      <w:r w:rsidR="00316006">
        <w:rPr>
          <w:i/>
          <w:szCs w:val="24"/>
        </w:rPr>
        <w:t>y</w:t>
      </w:r>
      <w:r>
        <w:rPr>
          <w:szCs w:val="24"/>
        </w:rPr>
        <w:t xml:space="preserve">, </w:t>
      </w:r>
      <w:r w:rsidRPr="00B67ECB">
        <w:rPr>
          <w:i/>
          <w:szCs w:val="24"/>
        </w:rPr>
        <w:t>z</w:t>
      </w:r>
      <w:r w:rsidRPr="00FC6BA3">
        <w:rPr>
          <w:szCs w:val="24"/>
        </w:rPr>
        <w:t>)</w:t>
      </w:r>
      <w:r>
        <w:rPr>
          <w:i/>
          <w:szCs w:val="24"/>
        </w:rPr>
        <w:t xml:space="preserve"> </w:t>
      </w:r>
      <w:r>
        <w:rPr>
          <w:szCs w:val="24"/>
        </w:rPr>
        <w:t>= (</w:t>
      </w:r>
      <w:r w:rsidRPr="00FC6BA3">
        <w:rPr>
          <w:rFonts w:ascii="Symbol" w:hAnsi="Symbol"/>
          <w:szCs w:val="24"/>
        </w:rPr>
        <w:t></w:t>
      </w:r>
      <w:r>
        <w:rPr>
          <w:szCs w:val="24"/>
        </w:rPr>
        <w:t xml:space="preserve">19, 0) mm and based on the </w:t>
      </w:r>
      <w:r w:rsidR="00D7296F">
        <w:rPr>
          <w:szCs w:val="24"/>
        </w:rPr>
        <w:t>fiducial</w:t>
      </w:r>
      <w:r>
        <w:rPr>
          <w:szCs w:val="24"/>
        </w:rPr>
        <w:t xml:space="preserve"> data. The field is measured while varying</w:t>
      </w:r>
      <w:r w:rsidRPr="00480730">
        <w:rPr>
          <w:szCs w:val="24"/>
        </w:rPr>
        <w:t xml:space="preserve"> </w:t>
      </w:r>
      <w:r>
        <w:rPr>
          <w:szCs w:val="24"/>
        </w:rPr>
        <w:t xml:space="preserve">the excitation </w:t>
      </w:r>
      <w:r w:rsidRPr="00480730">
        <w:rPr>
          <w:szCs w:val="24"/>
        </w:rPr>
        <w:t>current</w:t>
      </w:r>
      <w:r>
        <w:rPr>
          <w:szCs w:val="24"/>
        </w:rPr>
        <w:t xml:space="preserve"> from 0 to 240 </w:t>
      </w:r>
      <w:r w:rsidRPr="00480730">
        <w:rPr>
          <w:szCs w:val="24"/>
        </w:rPr>
        <w:t>A</w:t>
      </w:r>
      <w:r w:rsidR="008A0F81">
        <w:rPr>
          <w:szCs w:val="24"/>
        </w:rPr>
        <w:t>, and back to</w:t>
      </w:r>
      <w:r w:rsidR="00D7296F">
        <w:rPr>
          <w:szCs w:val="24"/>
        </w:rPr>
        <w:t xml:space="preserve"> 0, in 5</w:t>
      </w:r>
      <w:r>
        <w:rPr>
          <w:szCs w:val="24"/>
        </w:rPr>
        <w:t xml:space="preserve">-A steps.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76F6C" w:rsidRPr="0003679C" w:rsidTr="00B54DBD">
        <w:trPr>
          <w:jc w:val="center"/>
        </w:trPr>
        <w:tc>
          <w:tcPr>
            <w:tcW w:w="5508" w:type="dxa"/>
          </w:tcPr>
          <w:p w:rsidR="00276F6C" w:rsidRDefault="00276F6C" w:rsidP="00B54DBD">
            <w:pPr>
              <w:spacing w:after="40" w:line="360" w:lineRule="exact"/>
              <w:jc w:val="both"/>
            </w:pPr>
            <w:r>
              <w:t>Name and run number of Hall probe data file:</w:t>
            </w:r>
          </w:p>
        </w:tc>
        <w:tc>
          <w:tcPr>
            <w:tcW w:w="3510" w:type="dxa"/>
          </w:tcPr>
          <w:p w:rsidR="00276F6C" w:rsidRDefault="00FE2BE4" w:rsidP="00B54DBD">
            <w:pPr>
              <w:spacing w:after="40" w:line="360" w:lineRule="exact"/>
              <w:jc w:val="right"/>
            </w:pPr>
            <w:r w:rsidRPr="00FE2BE4">
              <w:t>bhvsxydat.ru2</w:t>
            </w:r>
            <w:r w:rsidR="00F80F03">
              <w:t xml:space="preserve">, </w:t>
            </w:r>
            <w:r w:rsidR="00F80F03" w:rsidRPr="00F80F03">
              <w:t>bhvsxyplt.ru</w:t>
            </w:r>
            <w:r w:rsidR="00F80F03">
              <w:t>2</w:t>
            </w:r>
          </w:p>
        </w:tc>
      </w:tr>
    </w:tbl>
    <w:p w:rsidR="00276F6C" w:rsidRDefault="00276F6C" w:rsidP="00276F6C">
      <w:pPr>
        <w:spacing w:after="120"/>
        <w:jc w:val="both"/>
        <w:rPr>
          <w:szCs w:val="24"/>
        </w:rPr>
      </w:pPr>
    </w:p>
    <w:p w:rsidR="00276F6C" w:rsidRPr="00480730" w:rsidRDefault="00276F6C" w:rsidP="00276F6C">
      <w:pPr>
        <w:numPr>
          <w:ilvl w:val="0"/>
          <w:numId w:val="1"/>
        </w:numPr>
        <w:spacing w:after="120"/>
        <w:jc w:val="both"/>
        <w:rPr>
          <w:szCs w:val="24"/>
        </w:rPr>
      </w:pPr>
      <w:r>
        <w:rPr>
          <w:szCs w:val="24"/>
        </w:rPr>
        <w:t>Record</w:t>
      </w:r>
      <w:r w:rsidRPr="00480730">
        <w:rPr>
          <w:szCs w:val="24"/>
        </w:rPr>
        <w:t xml:space="preserve"> the current, </w:t>
      </w:r>
      <w:bookmarkStart w:id="2" w:name="OLE_LINK3"/>
      <w:bookmarkStart w:id="3" w:name="OLE_LINK4"/>
      <w:proofErr w:type="spellStart"/>
      <w:r w:rsidRPr="00480730">
        <w:rPr>
          <w:i/>
          <w:szCs w:val="24"/>
        </w:rPr>
        <w:t>I</w:t>
      </w:r>
      <w:r w:rsidRPr="00480730">
        <w:rPr>
          <w:i/>
          <w:szCs w:val="24"/>
          <w:vertAlign w:val="subscript"/>
        </w:rPr>
        <w:t>nom</w:t>
      </w:r>
      <w:bookmarkEnd w:id="2"/>
      <w:bookmarkEnd w:id="3"/>
      <w:proofErr w:type="spellEnd"/>
      <w:r w:rsidRPr="00480730">
        <w:rPr>
          <w:szCs w:val="24"/>
        </w:rPr>
        <w:t>, corresponding to t</w:t>
      </w:r>
      <w:r>
        <w:rPr>
          <w:szCs w:val="24"/>
        </w:rPr>
        <w:t>he approx. nominal operating field (at pole center) of 0.</w:t>
      </w:r>
      <w:r w:rsidR="00457265">
        <w:rPr>
          <w:szCs w:val="24"/>
        </w:rPr>
        <w:t>37</w:t>
      </w:r>
      <w:r>
        <w:rPr>
          <w:szCs w:val="24"/>
        </w:rPr>
        <w:t>5 T (approximately 1</w:t>
      </w:r>
      <w:r w:rsidR="00457265">
        <w:rPr>
          <w:szCs w:val="24"/>
        </w:rPr>
        <w:t>05</w:t>
      </w:r>
      <w:r>
        <w:rPr>
          <w:szCs w:val="24"/>
        </w:rPr>
        <w:t xml:space="preserve">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76F6C" w:rsidRPr="00480730" w:rsidTr="00B54DBD">
        <w:trPr>
          <w:jc w:val="center"/>
        </w:trPr>
        <w:tc>
          <w:tcPr>
            <w:tcW w:w="5499" w:type="dxa"/>
          </w:tcPr>
          <w:p w:rsidR="00276F6C" w:rsidRPr="00480730" w:rsidRDefault="00276F6C" w:rsidP="00457265">
            <w:pPr>
              <w:spacing w:after="40" w:line="360" w:lineRule="exact"/>
              <w:rPr>
                <w:szCs w:val="24"/>
              </w:rPr>
            </w:pPr>
            <w:r w:rsidRPr="00480730">
              <w:rPr>
                <w:szCs w:val="24"/>
              </w:rPr>
              <w:lastRenderedPageBreak/>
              <w:t xml:space="preserve">Current </w:t>
            </w:r>
            <w:r>
              <w:rPr>
                <w:szCs w:val="24"/>
              </w:rPr>
              <w:t xml:space="preserve">needed </w:t>
            </w:r>
            <w:r w:rsidRPr="00480730">
              <w:rPr>
                <w:szCs w:val="24"/>
              </w:rPr>
              <w:t xml:space="preserve">to obtain </w:t>
            </w:r>
            <w:r>
              <w:rPr>
                <w:szCs w:val="24"/>
              </w:rPr>
              <w:t>0.</w:t>
            </w:r>
            <w:r w:rsidR="00457265">
              <w:rPr>
                <w:szCs w:val="24"/>
              </w:rPr>
              <w:t>37</w:t>
            </w:r>
            <w:r>
              <w:rPr>
                <w:szCs w:val="24"/>
              </w:rPr>
              <w:t xml:space="preserve">5 T </w:t>
            </w:r>
            <w:r w:rsidRPr="00480730">
              <w:rPr>
                <w:szCs w:val="24"/>
              </w:rPr>
              <w:t>field</w:t>
            </w:r>
            <w:r>
              <w:rPr>
                <w:szCs w:val="24"/>
              </w:rPr>
              <w:t xml:space="preserve"> (Amperes):</w:t>
            </w:r>
          </w:p>
        </w:tc>
        <w:tc>
          <w:tcPr>
            <w:tcW w:w="3519" w:type="dxa"/>
          </w:tcPr>
          <w:p w:rsidR="00276F6C" w:rsidRPr="00480730" w:rsidRDefault="00276F6C" w:rsidP="00FC1359">
            <w:pPr>
              <w:tabs>
                <w:tab w:val="right" w:pos="3177"/>
              </w:tabs>
              <w:spacing w:after="40" w:line="360" w:lineRule="exact"/>
              <w:jc w:val="center"/>
              <w:rPr>
                <w:szCs w:val="24"/>
              </w:rPr>
            </w:pPr>
            <w:proofErr w:type="spellStart"/>
            <w:r w:rsidRPr="007F59DF">
              <w:rPr>
                <w:i/>
                <w:szCs w:val="24"/>
              </w:rPr>
              <w:t>I</w:t>
            </w:r>
            <w:r w:rsidRPr="007F59DF">
              <w:rPr>
                <w:i/>
                <w:szCs w:val="24"/>
                <w:vertAlign w:val="subscript"/>
              </w:rPr>
              <w:t>nom</w:t>
            </w:r>
            <w:proofErr w:type="spellEnd"/>
            <w:r>
              <w:rPr>
                <w:szCs w:val="24"/>
              </w:rPr>
              <w:t xml:space="preserve"> =  </w:t>
            </w:r>
            <w:r w:rsidR="00FC1359">
              <w:rPr>
                <w:szCs w:val="24"/>
              </w:rPr>
              <w:t xml:space="preserve">  107.3631 </w:t>
            </w:r>
            <w:r w:rsidRPr="00480730">
              <w:rPr>
                <w:szCs w:val="24"/>
              </w:rPr>
              <w:t>Amps</w:t>
            </w:r>
          </w:p>
        </w:tc>
      </w:tr>
    </w:tbl>
    <w:p w:rsidR="00276F6C" w:rsidRDefault="00276F6C" w:rsidP="00276F6C">
      <w:pPr>
        <w:pStyle w:val="BodyText"/>
      </w:pPr>
    </w:p>
    <w:p w:rsidR="00276F6C" w:rsidRDefault="00276F6C" w:rsidP="00276F6C">
      <w:pPr>
        <w:pStyle w:val="BodyText"/>
        <w:numPr>
          <w:ilvl w:val="0"/>
          <w:numId w:val="1"/>
        </w:numPr>
        <w:spacing w:after="120"/>
      </w:pPr>
      <w:r>
        <w:t xml:space="preserve">At </w:t>
      </w:r>
      <w:r w:rsidRPr="00C66AE5">
        <w:rPr>
          <w:i/>
        </w:rPr>
        <w:t>I</w:t>
      </w:r>
      <w:r>
        <w:t xml:space="preserve"> = 1</w:t>
      </w:r>
      <w:r w:rsidR="00457265">
        <w:t>05</w:t>
      </w:r>
      <w:r>
        <w:t xml:space="preserve"> A (unless </w:t>
      </w:r>
      <w:proofErr w:type="spellStart"/>
      <w:r w:rsidRPr="00265958">
        <w:rPr>
          <w:i/>
        </w:rPr>
        <w:t>I</w:t>
      </w:r>
      <w:r w:rsidRPr="00265958">
        <w:rPr>
          <w:i/>
          <w:vertAlign w:val="subscript"/>
        </w:rPr>
        <w:t>nom</w:t>
      </w:r>
      <w:proofErr w:type="spellEnd"/>
      <w:r>
        <w:t xml:space="preserve"> is more than 10% different), use a Hall probe to measure the </w:t>
      </w:r>
      <w:r w:rsidR="006607FD">
        <w:t>horizontal</w:t>
      </w:r>
      <w:r>
        <w:t xml:space="preserve"> magnetic field, </w:t>
      </w:r>
      <w:proofErr w:type="spellStart"/>
      <w:r w:rsidRPr="00972172">
        <w:rPr>
          <w:i/>
        </w:rPr>
        <w:t>B</w:t>
      </w:r>
      <w:r w:rsidR="006607FD">
        <w:rPr>
          <w:i/>
          <w:vertAlign w:val="subscript"/>
        </w:rPr>
        <w:t>x</w:t>
      </w:r>
      <w:proofErr w:type="spellEnd"/>
      <w:r>
        <w:t xml:space="preserve">, in a small </w:t>
      </w:r>
      <w:r w:rsidR="00316006">
        <w:rPr>
          <w:i/>
        </w:rPr>
        <w:t>y</w:t>
      </w:r>
      <w:r>
        <w:t>-</w:t>
      </w:r>
      <w:r w:rsidRPr="0095709F">
        <w:rPr>
          <w:i/>
        </w:rPr>
        <w:t>z</w:t>
      </w:r>
      <w:r>
        <w:t xml:space="preserve"> grid (at </w:t>
      </w:r>
      <w:r w:rsidRPr="005516EF">
        <w:rPr>
          <w:i/>
        </w:rPr>
        <w:t>y</w:t>
      </w:r>
      <w:r>
        <w:t xml:space="preserve"> = 0), as shown below in Fig. 2 (blue).  Use a transverse grid-width of 10 cm and a longitudinal grid-length of 20 cm, each with 0.5-cm spacing (800 field measurements). The grid should be in the mid-plane</w:t>
      </w:r>
      <w:r w:rsidR="00C62354">
        <w:t xml:space="preserve"> </w:t>
      </w:r>
      <w:r>
        <w:t xml:space="preserve"> (</w:t>
      </w:r>
      <w:r w:rsidR="00316006">
        <w:rPr>
          <w:i/>
        </w:rPr>
        <w:t>x</w:t>
      </w:r>
      <w:r>
        <w:t xml:space="preserve"> = 0), centered at the downstream edge of the poles with a 19-mm shift in the +</w:t>
      </w:r>
      <w:r w:rsidR="00C62354">
        <w:rPr>
          <w:i/>
        </w:rPr>
        <w:t>y</w:t>
      </w:r>
      <w:r>
        <w:t xml:space="preserve"> direction from the pole-face’s transverse center (established by CMM), and rotated 17.5° CCW with respect to the </w:t>
      </w:r>
      <w:r w:rsidRPr="00C979A9">
        <w:rPr>
          <w:i/>
        </w:rPr>
        <w:t>z</w:t>
      </w:r>
      <w:r>
        <w:t>-axis (</w:t>
      </w:r>
      <w:r w:rsidRPr="00825CAC">
        <w:rPr>
          <w:i/>
        </w:rPr>
        <w:t>i.e.</w:t>
      </w:r>
      <w:r>
        <w:t xml:space="preserve">, rotated 7.5° CCW with respect to the pole face plane), as shown in Fig. 2.  The </w:t>
      </w:r>
      <w:r w:rsidR="00316006">
        <w:rPr>
          <w:i/>
        </w:rPr>
        <w:t>y</w:t>
      </w:r>
      <w:r>
        <w:t>-</w:t>
      </w:r>
      <w:r w:rsidRPr="005E548F">
        <w:rPr>
          <w:i/>
        </w:rPr>
        <w:t>z</w:t>
      </w:r>
      <w:r>
        <w:t xml:space="preserve"> coordinates shown in Fig. 2 have their origin at the geometric center of the poles.</w:t>
      </w:r>
    </w:p>
    <w:p w:rsidR="007F620D" w:rsidRDefault="007F620D" w:rsidP="007F620D">
      <w:pPr>
        <w:pStyle w:val="BodyText"/>
        <w:spacing w:after="120"/>
        <w:ind w:left="360"/>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76F6C" w:rsidRPr="0003679C" w:rsidTr="00B54DBD">
        <w:trPr>
          <w:jc w:val="center"/>
        </w:trPr>
        <w:tc>
          <w:tcPr>
            <w:tcW w:w="5508" w:type="dxa"/>
          </w:tcPr>
          <w:p w:rsidR="00276F6C" w:rsidRDefault="00276F6C" w:rsidP="00457265">
            <w:pPr>
              <w:spacing w:after="40" w:line="360" w:lineRule="exact"/>
              <w:jc w:val="both"/>
            </w:pPr>
            <w:r>
              <w:t>Filename of Hall probe grid data file (</w:t>
            </w:r>
            <w:r w:rsidRPr="00C66AE5">
              <w:rPr>
                <w:i/>
              </w:rPr>
              <w:t>I</w:t>
            </w:r>
            <w:r>
              <w:t xml:space="preserve"> = 1</w:t>
            </w:r>
            <w:r w:rsidR="00457265">
              <w:t>05</w:t>
            </w:r>
            <w:r>
              <w:t xml:space="preserve"> A):</w:t>
            </w:r>
          </w:p>
        </w:tc>
        <w:tc>
          <w:tcPr>
            <w:tcW w:w="3510" w:type="dxa"/>
          </w:tcPr>
          <w:p w:rsidR="00276F6C" w:rsidRDefault="00807361" w:rsidP="00B54DBD">
            <w:pPr>
              <w:spacing w:after="40" w:line="360" w:lineRule="exact"/>
              <w:jc w:val="right"/>
            </w:pPr>
            <w:r>
              <w:t>bhvsxyda</w:t>
            </w:r>
            <w:r w:rsidRPr="00807361">
              <w:t>t.ru3</w:t>
            </w:r>
            <w:r>
              <w:t xml:space="preserve">, </w:t>
            </w:r>
            <w:r w:rsidRPr="00807361">
              <w:t>bhvsxyplt.ru3</w:t>
            </w:r>
          </w:p>
        </w:tc>
      </w:tr>
    </w:tbl>
    <w:p w:rsidR="00276F6C" w:rsidRDefault="00276F6C" w:rsidP="00276F6C">
      <w:pPr>
        <w:pStyle w:val="BodyText"/>
        <w:spacing w:before="120" w:after="120" w:line="240" w:lineRule="auto"/>
        <w:jc w:val="center"/>
      </w:pPr>
      <w:r w:rsidRPr="008106C5">
        <w:rPr>
          <w:noProof/>
        </w:rPr>
        <w:drawing>
          <wp:inline distT="0" distB="0" distL="0" distR="0" wp14:editId="3D49C325">
            <wp:extent cx="5836920" cy="43776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836920" cy="4377690"/>
                    </a:xfrm>
                    <a:prstGeom prst="rect">
                      <a:avLst/>
                    </a:prstGeom>
                    <a:noFill/>
                    <a:ln>
                      <a:noFill/>
                    </a:ln>
                  </pic:spPr>
                </pic:pic>
              </a:graphicData>
            </a:graphic>
          </wp:inline>
        </w:drawing>
      </w:r>
    </w:p>
    <w:p w:rsidR="00276F6C" w:rsidRDefault="00276F6C" w:rsidP="00276F6C">
      <w:pPr>
        <w:spacing w:after="120" w:line="300" w:lineRule="exact"/>
        <w:jc w:val="both"/>
      </w:pPr>
      <w:r>
        <w:rPr>
          <w:b/>
        </w:rPr>
        <w:t>Figure 2</w:t>
      </w:r>
      <w:r w:rsidRPr="00C036AF">
        <w:rPr>
          <w:b/>
        </w:rPr>
        <w:t>:</w:t>
      </w:r>
      <w:r>
        <w:t xml:space="preserve">  Schematic top view of magnet</w:t>
      </w:r>
      <w:r w:rsidR="00457265">
        <w:t xml:space="preserve"> on measurement bench</w:t>
      </w:r>
      <w:r>
        <w:t xml:space="preserve">, showing beam trajectory (red), </w:t>
      </w:r>
      <w:r w:rsidR="00C62354">
        <w:t>Sagitta</w:t>
      </w:r>
      <w:r>
        <w:t xml:space="preserve"> (cyan), arc-length (green), pole-face rotation angle, and Hall probe measurement grid (blue).  The </w:t>
      </w:r>
      <w:r w:rsidR="007F620D">
        <w:rPr>
          <w:i/>
        </w:rPr>
        <w:t>y</w:t>
      </w:r>
      <w:r>
        <w:t>-</w:t>
      </w:r>
      <w:r w:rsidRPr="00D412A4">
        <w:rPr>
          <w:i/>
        </w:rPr>
        <w:t>z</w:t>
      </w:r>
      <w:r>
        <w:t xml:space="preserve"> coordinate system used here has its origin at the geometric center of the poles, </w:t>
      </w:r>
      <w:r>
        <w:lastRenderedPageBreak/>
        <w:t xml:space="preserve">with the grid centered at </w:t>
      </w:r>
      <w:r w:rsidR="007F620D">
        <w:rPr>
          <w:i/>
        </w:rPr>
        <w:t>y</w:t>
      </w:r>
      <w:r>
        <w:t xml:space="preserve"> = +19 mm and </w:t>
      </w:r>
      <w:r w:rsidRPr="009D11FE">
        <w:rPr>
          <w:i/>
        </w:rPr>
        <w:t>z</w:t>
      </w:r>
      <w:r>
        <w:t xml:space="preserve"> at the pole-face edge (</w:t>
      </w:r>
      <w:r w:rsidRPr="006353D7">
        <w:rPr>
          <w:i/>
        </w:rPr>
        <w:t>z</w:t>
      </w:r>
      <w:r>
        <w:t xml:space="preserve"> </w:t>
      </w:r>
      <w:r>
        <w:sym w:font="Symbol" w:char="F0BB"/>
      </w:r>
      <w:r>
        <w:t xml:space="preserve"> +243 mm), and rotated 17.5° CCW with respect to the </w:t>
      </w:r>
      <w:r w:rsidRPr="00C979A9">
        <w:rPr>
          <w:i/>
        </w:rPr>
        <w:t>z</w:t>
      </w:r>
      <w:r>
        <w:t>-axis (</w:t>
      </w:r>
      <w:r w:rsidRPr="00825CAC">
        <w:rPr>
          <w:i/>
        </w:rPr>
        <w:t>i.e.</w:t>
      </w:r>
      <w:r>
        <w:t>, rotated 7.5° CCW with respect to the pole face plane).</w:t>
      </w:r>
    </w:p>
    <w:p w:rsidR="00276F6C" w:rsidRDefault="00276F6C" w:rsidP="00276F6C">
      <w:pPr>
        <w:pStyle w:val="BodyText"/>
      </w:pPr>
    </w:p>
    <w:p w:rsidR="00276F6C" w:rsidRDefault="00276F6C" w:rsidP="00276F6C">
      <w:pPr>
        <w:pStyle w:val="BodyText"/>
        <w:numPr>
          <w:ilvl w:val="0"/>
          <w:numId w:val="1"/>
        </w:numPr>
        <w:spacing w:after="120"/>
      </w:pPr>
      <w:r>
        <w:t>At this point the data analysis is done (</w:t>
      </w:r>
      <w:r w:rsidR="001553B1">
        <w:t>M. Woodley</w:t>
      </w:r>
      <w:r>
        <w:t>) and a determination is made as to whether to machine the pole end-plates.  If new end-plates are machined and re-installed on the magnet, the grid measurement is again repeated at 1</w:t>
      </w:r>
      <w:r w:rsidR="00457265">
        <w:t>05</w:t>
      </w:r>
      <w:r>
        <w:t xml:space="preserve"> A. If the field quality now meets specifications, the grid measurement is repeated twice more at </w:t>
      </w:r>
      <w:r w:rsidR="00457265">
        <w:t>85</w:t>
      </w:r>
      <w:r>
        <w:t xml:space="preserve"> and 1</w:t>
      </w:r>
      <w:r w:rsidR="00457265">
        <w:t>25</w:t>
      </w:r>
      <w:r>
        <w:t xml:space="preserve"> A.  If not, these steps will need to be repeated. (Please attach the pole end-plate machining specifications and related details to this traveler.)</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411"/>
      </w:tblGrid>
      <w:tr w:rsidR="00276F6C" w:rsidRPr="0003679C" w:rsidTr="00064DF9">
        <w:trPr>
          <w:jc w:val="center"/>
        </w:trPr>
        <w:tc>
          <w:tcPr>
            <w:tcW w:w="5508" w:type="dxa"/>
          </w:tcPr>
          <w:p w:rsidR="00276F6C" w:rsidRDefault="00276F6C" w:rsidP="00B54DBD">
            <w:pPr>
              <w:spacing w:after="40" w:line="360" w:lineRule="exact"/>
              <w:jc w:val="both"/>
            </w:pPr>
            <w:r>
              <w:t>Pole end-plates required machining (Yes or No)?</w:t>
            </w:r>
          </w:p>
        </w:tc>
        <w:tc>
          <w:tcPr>
            <w:tcW w:w="3411" w:type="dxa"/>
          </w:tcPr>
          <w:p w:rsidR="00276F6C" w:rsidRDefault="0040288F" w:rsidP="00B54DBD">
            <w:pPr>
              <w:spacing w:after="40" w:line="360" w:lineRule="exact"/>
              <w:jc w:val="right"/>
            </w:pPr>
            <w:r>
              <w:t>No</w:t>
            </w:r>
          </w:p>
        </w:tc>
      </w:tr>
      <w:tr w:rsidR="00276F6C" w:rsidRPr="0003679C" w:rsidTr="00064DF9">
        <w:trPr>
          <w:jc w:val="center"/>
        </w:trPr>
        <w:tc>
          <w:tcPr>
            <w:tcW w:w="5508" w:type="dxa"/>
          </w:tcPr>
          <w:p w:rsidR="00276F6C" w:rsidRDefault="00276F6C" w:rsidP="00B54DBD">
            <w:pPr>
              <w:spacing w:after="40" w:line="360" w:lineRule="exact"/>
              <w:jc w:val="both"/>
            </w:pPr>
            <w:r>
              <w:t>Pole end plates machining spec. attached (initials):</w:t>
            </w:r>
          </w:p>
        </w:tc>
        <w:tc>
          <w:tcPr>
            <w:tcW w:w="3411" w:type="dxa"/>
          </w:tcPr>
          <w:p w:rsidR="00276F6C" w:rsidRDefault="00EB4122" w:rsidP="00B54DBD">
            <w:pPr>
              <w:spacing w:after="40" w:line="360" w:lineRule="exact"/>
              <w:jc w:val="right"/>
            </w:pPr>
            <w:r>
              <w:t>N/A</w:t>
            </w:r>
          </w:p>
        </w:tc>
      </w:tr>
      <w:tr w:rsidR="00276F6C" w:rsidRPr="0003679C" w:rsidTr="00064DF9">
        <w:trPr>
          <w:jc w:val="center"/>
        </w:trPr>
        <w:tc>
          <w:tcPr>
            <w:tcW w:w="5508" w:type="dxa"/>
          </w:tcPr>
          <w:p w:rsidR="00276F6C" w:rsidRDefault="00276F6C" w:rsidP="0040288F">
            <w:pPr>
              <w:spacing w:after="40" w:line="360" w:lineRule="exact"/>
              <w:jc w:val="both"/>
            </w:pPr>
            <w:r>
              <w:t xml:space="preserve">Filename of </w:t>
            </w:r>
            <w:r w:rsidR="0040288F">
              <w:rPr>
                <w:b/>
              </w:rPr>
              <w:t>Final</w:t>
            </w:r>
            <w:r>
              <w:t xml:space="preserve"> Hall probe grid file (</w:t>
            </w:r>
            <w:r w:rsidRPr="00C66AE5">
              <w:rPr>
                <w:i/>
              </w:rPr>
              <w:t>I</w:t>
            </w:r>
            <w:r>
              <w:t xml:space="preserve"> = 1</w:t>
            </w:r>
            <w:r w:rsidR="00637BAF">
              <w:t>05</w:t>
            </w:r>
            <w:r>
              <w:t xml:space="preserve"> A):</w:t>
            </w:r>
          </w:p>
        </w:tc>
        <w:tc>
          <w:tcPr>
            <w:tcW w:w="3411" w:type="dxa"/>
          </w:tcPr>
          <w:p w:rsidR="00276F6C" w:rsidRDefault="0040288F" w:rsidP="00B54DBD">
            <w:pPr>
              <w:spacing w:after="40" w:line="360" w:lineRule="exact"/>
              <w:jc w:val="right"/>
            </w:pPr>
            <w:r w:rsidRPr="0040288F">
              <w:t>bhvsxydat.ru3, bhvsxyplt.ru3</w:t>
            </w:r>
          </w:p>
        </w:tc>
      </w:tr>
      <w:tr w:rsidR="00276F6C" w:rsidRPr="0003679C" w:rsidTr="00064DF9">
        <w:trPr>
          <w:jc w:val="center"/>
        </w:trPr>
        <w:tc>
          <w:tcPr>
            <w:tcW w:w="5508" w:type="dxa"/>
            <w:tcBorders>
              <w:top w:val="single" w:sz="4" w:space="0" w:color="auto"/>
              <w:left w:val="single" w:sz="4" w:space="0" w:color="auto"/>
              <w:bottom w:val="single" w:sz="4" w:space="0" w:color="auto"/>
              <w:right w:val="single" w:sz="4" w:space="0" w:color="auto"/>
            </w:tcBorders>
          </w:tcPr>
          <w:p w:rsidR="00276F6C" w:rsidRDefault="00276F6C" w:rsidP="00637BAF">
            <w:pPr>
              <w:spacing w:after="40" w:line="360" w:lineRule="exact"/>
              <w:jc w:val="both"/>
            </w:pPr>
            <w:r>
              <w:t xml:space="preserve">Filename of </w:t>
            </w:r>
            <w:r w:rsidR="0040288F" w:rsidRPr="0040288F">
              <w:rPr>
                <w:b/>
              </w:rPr>
              <w:t xml:space="preserve">Final </w:t>
            </w:r>
            <w:r>
              <w:t>Hall probe grid file (</w:t>
            </w:r>
            <w:r w:rsidRPr="003B1D6D">
              <w:rPr>
                <w:i/>
              </w:rPr>
              <w:t>I</w:t>
            </w:r>
            <w:r>
              <w:t xml:space="preserve"> = </w:t>
            </w:r>
            <w:r w:rsidR="00637BAF">
              <w:t>85</w:t>
            </w:r>
            <w:r>
              <w:t xml:space="preserve"> A):</w:t>
            </w:r>
          </w:p>
        </w:tc>
        <w:tc>
          <w:tcPr>
            <w:tcW w:w="3411" w:type="dxa"/>
            <w:tcBorders>
              <w:top w:val="single" w:sz="4" w:space="0" w:color="auto"/>
              <w:left w:val="single" w:sz="4" w:space="0" w:color="auto"/>
              <w:bottom w:val="single" w:sz="4" w:space="0" w:color="auto"/>
              <w:right w:val="single" w:sz="4" w:space="0" w:color="auto"/>
            </w:tcBorders>
          </w:tcPr>
          <w:p w:rsidR="00276F6C" w:rsidRDefault="0040288F" w:rsidP="00B54DBD">
            <w:pPr>
              <w:spacing w:after="40" w:line="360" w:lineRule="exact"/>
              <w:jc w:val="right"/>
            </w:pPr>
            <w:r>
              <w:t>bhvsxydat.ru4</w:t>
            </w:r>
            <w:r w:rsidRPr="0040288F">
              <w:t>, bhvsxyplt.ru</w:t>
            </w:r>
            <w:r>
              <w:t>4</w:t>
            </w:r>
          </w:p>
        </w:tc>
      </w:tr>
      <w:tr w:rsidR="00276F6C" w:rsidRPr="0003679C" w:rsidTr="00064DF9">
        <w:trPr>
          <w:jc w:val="center"/>
        </w:trPr>
        <w:tc>
          <w:tcPr>
            <w:tcW w:w="5508" w:type="dxa"/>
            <w:tcBorders>
              <w:top w:val="single" w:sz="4" w:space="0" w:color="auto"/>
              <w:left w:val="single" w:sz="4" w:space="0" w:color="auto"/>
              <w:bottom w:val="single" w:sz="4" w:space="0" w:color="auto"/>
              <w:right w:val="single" w:sz="4" w:space="0" w:color="auto"/>
            </w:tcBorders>
          </w:tcPr>
          <w:p w:rsidR="00276F6C" w:rsidRDefault="00276F6C" w:rsidP="00637BAF">
            <w:pPr>
              <w:spacing w:after="40" w:line="360" w:lineRule="exact"/>
              <w:jc w:val="both"/>
            </w:pPr>
            <w:r>
              <w:t xml:space="preserve">Filename of </w:t>
            </w:r>
            <w:r w:rsidR="0040288F" w:rsidRPr="0040288F">
              <w:rPr>
                <w:b/>
              </w:rPr>
              <w:t xml:space="preserve">Final </w:t>
            </w:r>
            <w:r>
              <w:t>Hall probe grid file (</w:t>
            </w:r>
            <w:r w:rsidRPr="003B1D6D">
              <w:rPr>
                <w:i/>
              </w:rPr>
              <w:t>I</w:t>
            </w:r>
            <w:r>
              <w:t xml:space="preserve"> = 1</w:t>
            </w:r>
            <w:r w:rsidR="00637BAF">
              <w:t>25</w:t>
            </w:r>
            <w:r>
              <w:t xml:space="preserve"> A):</w:t>
            </w:r>
          </w:p>
        </w:tc>
        <w:tc>
          <w:tcPr>
            <w:tcW w:w="3411" w:type="dxa"/>
            <w:tcBorders>
              <w:top w:val="single" w:sz="4" w:space="0" w:color="auto"/>
              <w:left w:val="single" w:sz="4" w:space="0" w:color="auto"/>
              <w:bottom w:val="single" w:sz="4" w:space="0" w:color="auto"/>
              <w:right w:val="single" w:sz="4" w:space="0" w:color="auto"/>
            </w:tcBorders>
          </w:tcPr>
          <w:p w:rsidR="00276F6C" w:rsidRDefault="0040288F" w:rsidP="00B54DBD">
            <w:pPr>
              <w:spacing w:after="40" w:line="360" w:lineRule="exact"/>
              <w:jc w:val="right"/>
            </w:pPr>
            <w:r>
              <w:t>bhvsxydat.ru5</w:t>
            </w:r>
            <w:r w:rsidRPr="0040288F">
              <w:t>, bhvsxyplt.ru</w:t>
            </w:r>
            <w:r>
              <w:t>5</w:t>
            </w:r>
          </w:p>
        </w:tc>
      </w:tr>
    </w:tbl>
    <w:p w:rsidR="00276F6C" w:rsidRDefault="00276F6C" w:rsidP="00276F6C">
      <w:pPr>
        <w:pStyle w:val="BodyText"/>
        <w:spacing w:after="120"/>
      </w:pPr>
    </w:p>
    <w:p w:rsidR="00276F6C" w:rsidRDefault="00276F6C" w:rsidP="00276F6C">
      <w:pPr>
        <w:spacing w:after="120"/>
        <w:jc w:val="both"/>
        <w:rPr>
          <w:szCs w:val="24"/>
        </w:rPr>
      </w:pPr>
    </w:p>
    <w:p w:rsidR="00276F6C" w:rsidRDefault="00276F6C" w:rsidP="00276F6C">
      <w:pPr>
        <w:pStyle w:val="BodyText"/>
        <w:numPr>
          <w:ilvl w:val="0"/>
          <w:numId w:val="1"/>
        </w:numPr>
        <w:spacing w:after="120"/>
      </w:pPr>
      <w:r>
        <w:t xml:space="preserve">At </w:t>
      </w:r>
      <w:r w:rsidRPr="00255E8A">
        <w:rPr>
          <w:i/>
        </w:rPr>
        <w:t>I</w:t>
      </w:r>
      <w:r>
        <w:t xml:space="preserve"> = 1</w:t>
      </w:r>
      <w:r w:rsidR="00637BAF">
        <w:t>05</w:t>
      </w:r>
      <w:r>
        <w:t xml:space="preserve"> A, and with a Hall probe at the mid-plane (</w:t>
      </w:r>
      <w:r w:rsidRPr="001E2944">
        <w:rPr>
          <w:i/>
        </w:rPr>
        <w:t>y</w:t>
      </w:r>
      <w:r>
        <w:t xml:space="preserve"> = 0), measure the </w:t>
      </w:r>
      <w:r w:rsidR="00C62354">
        <w:t>horizontal</w:t>
      </w:r>
      <w:r>
        <w:t xml:space="preserve"> field, </w:t>
      </w:r>
      <w:proofErr w:type="spellStart"/>
      <w:r w:rsidR="006607FD">
        <w:rPr>
          <w:i/>
        </w:rPr>
        <w:t>Bx</w:t>
      </w:r>
      <w:proofErr w:type="spellEnd"/>
      <w:r>
        <w:t xml:space="preserve">, every 1-cm step while moving along the ‘design’ electron trajectory arc shown in Fig. 2 (red, passing through “point </w:t>
      </w:r>
      <w:r w:rsidRPr="009B3E70">
        <w:rPr>
          <w:i/>
        </w:rPr>
        <w:t>a</w:t>
      </w:r>
      <w:r>
        <w:t xml:space="preserve">”).  This trajectory consists of a straight line at </w:t>
      </w:r>
      <w:r w:rsidRPr="00EA35B5">
        <w:rPr>
          <w:rFonts w:ascii="Symbol" w:hAnsi="Symbol"/>
        </w:rPr>
        <w:t></w:t>
      </w:r>
      <w:r>
        <w:t xml:space="preserve">17.5° (prior to magnet entrance), a semi-circle (curved trajectory inside the magnet), and another straight line at 17.5° (after magnet exit).  These measurement </w:t>
      </w:r>
      <w:r w:rsidRPr="007E0878">
        <w:rPr>
          <w:i/>
        </w:rPr>
        <w:t>x</w:t>
      </w:r>
      <w:r>
        <w:t>-</w:t>
      </w:r>
      <w:r w:rsidRPr="007E0878">
        <w:rPr>
          <w:i/>
        </w:rPr>
        <w:t>z</w:t>
      </w:r>
      <w:r>
        <w:t xml:space="preserve"> coordinates are numerically prescribed in </w:t>
      </w:r>
      <w:r w:rsidRPr="008B4F88">
        <w:rPr>
          <w:b/>
        </w:rPr>
        <w:t>Table 1</w:t>
      </w:r>
      <w:r>
        <w:t xml:space="preserve"> below, out to 15 cm beyond the pole-face edges.  Figure 3 shows a plot of this trajectory.  (Assuming the excitation current is identical to that in step 7, please verify that the field measured at “point </w:t>
      </w:r>
      <w:r w:rsidRPr="006911AD">
        <w:rPr>
          <w:i/>
        </w:rPr>
        <w:t>a</w:t>
      </w:r>
      <w:r>
        <w:t xml:space="preserve">” in Fig. 2 is identical to that measured in step 7 above to within </w:t>
      </w:r>
      <w:proofErr w:type="gramStart"/>
      <w:r>
        <w:t>0.2%</w:t>
      </w:r>
      <w:proofErr w:type="gramEnd"/>
      <w:r>
        <w:t xml:space="preserve">.)  Repeat this measurement twice more at </w:t>
      </w:r>
      <w:r w:rsidRPr="00961DCE">
        <w:rPr>
          <w:i/>
        </w:rPr>
        <w:t>I</w:t>
      </w:r>
      <w:r>
        <w:t xml:space="preserve"> = </w:t>
      </w:r>
      <w:r w:rsidR="00637BAF">
        <w:t>85</w:t>
      </w:r>
      <w:r>
        <w:t xml:space="preserve"> A and </w:t>
      </w:r>
      <w:r w:rsidRPr="00961DCE">
        <w:rPr>
          <w:i/>
        </w:rPr>
        <w:t>I</w:t>
      </w:r>
      <w:r>
        <w:t xml:space="preserve"> = 1</w:t>
      </w:r>
      <w:r w:rsidR="00637BAF">
        <w:t>25</w:t>
      </w:r>
      <w:r>
        <w:t xml:space="preserve"> A.</w:t>
      </w:r>
    </w:p>
    <w:p w:rsidR="00276F6C" w:rsidRDefault="00276F6C" w:rsidP="00276F6C">
      <w:pPr>
        <w:pStyle w:val="BodyText"/>
        <w:spacing w:after="120"/>
      </w:pPr>
    </w:p>
    <w:p w:rsidR="007F620D" w:rsidRDefault="007F620D" w:rsidP="00276F6C">
      <w:pPr>
        <w:pStyle w:val="BodyText"/>
        <w:spacing w:after="120"/>
      </w:pPr>
    </w:p>
    <w:p w:rsidR="007F620D" w:rsidRDefault="007F620D" w:rsidP="00276F6C">
      <w:pPr>
        <w:pStyle w:val="BodyText"/>
        <w:spacing w:after="120"/>
      </w:pPr>
    </w:p>
    <w:p w:rsidR="007F620D" w:rsidRDefault="007F620D" w:rsidP="00276F6C">
      <w:pPr>
        <w:pStyle w:val="BodyText"/>
        <w:spacing w:after="120"/>
      </w:pPr>
    </w:p>
    <w:p w:rsidR="007F620D" w:rsidRDefault="007F620D" w:rsidP="00276F6C">
      <w:pPr>
        <w:pStyle w:val="BodyText"/>
        <w:spacing w:after="120"/>
      </w:pPr>
    </w:p>
    <w:p w:rsidR="007F620D" w:rsidRDefault="007F620D" w:rsidP="00276F6C">
      <w:pPr>
        <w:pStyle w:val="BodyText"/>
        <w:spacing w:after="120"/>
      </w:pPr>
    </w:p>
    <w:p w:rsidR="007F620D" w:rsidRDefault="007F620D" w:rsidP="00276F6C">
      <w:pPr>
        <w:pStyle w:val="BodyText"/>
        <w:spacing w:after="120"/>
      </w:pPr>
    </w:p>
    <w:p w:rsidR="007F620D" w:rsidRDefault="007F620D" w:rsidP="00276F6C">
      <w:pPr>
        <w:pStyle w:val="BodyText"/>
        <w:spacing w:after="120"/>
      </w:pPr>
    </w:p>
    <w:p w:rsidR="007F620D" w:rsidRDefault="007F620D" w:rsidP="00276F6C">
      <w:pPr>
        <w:pStyle w:val="BodyText"/>
        <w:spacing w:after="120"/>
      </w:pPr>
    </w:p>
    <w:p w:rsidR="007F620D" w:rsidRDefault="007F620D" w:rsidP="00276F6C">
      <w:pPr>
        <w:pStyle w:val="BodyText"/>
        <w:spacing w:after="120"/>
      </w:pPr>
    </w:p>
    <w:p w:rsidR="00276F6C" w:rsidRDefault="00276F6C" w:rsidP="00276F6C">
      <w:pPr>
        <w:pStyle w:val="BodyText"/>
        <w:spacing w:after="120"/>
      </w:pPr>
      <w:r w:rsidRPr="003E4D9C">
        <w:rPr>
          <w:b/>
        </w:rPr>
        <w:t>Table 1</w:t>
      </w:r>
      <w:r>
        <w:t>.  The trajectory coordinate pairs here are ordered first from top to bottom (rows 1-20), and then left to right (columns 1-4) and the data is plotted in Fig. 3.</w:t>
      </w:r>
    </w:p>
    <w:tbl>
      <w:tblPr>
        <w:tblStyle w:val="TableGrid"/>
        <w:tblW w:w="0" w:type="auto"/>
        <w:jc w:val="center"/>
        <w:tblLook w:val="01E0" w:firstRow="1" w:lastRow="1" w:firstColumn="1" w:lastColumn="1" w:noHBand="0" w:noVBand="0"/>
      </w:tblPr>
      <w:tblGrid>
        <w:gridCol w:w="764"/>
        <w:gridCol w:w="959"/>
        <w:gridCol w:w="837"/>
        <w:gridCol w:w="959"/>
        <w:gridCol w:w="837"/>
        <w:gridCol w:w="885"/>
        <w:gridCol w:w="764"/>
        <w:gridCol w:w="885"/>
      </w:tblGrid>
      <w:tr w:rsidR="00276F6C" w:rsidTr="00B54DBD">
        <w:trPr>
          <w:jc w:val="center"/>
        </w:trPr>
        <w:tc>
          <w:tcPr>
            <w:tcW w:w="0" w:type="auto"/>
            <w:gridSpan w:val="2"/>
            <w:tcBorders>
              <w:bottom w:val="single" w:sz="4" w:space="0" w:color="auto"/>
              <w:right w:val="double" w:sz="4" w:space="0" w:color="auto"/>
            </w:tcBorders>
          </w:tcPr>
          <w:p w:rsidR="00276F6C" w:rsidRPr="00DC578A" w:rsidRDefault="00276F6C" w:rsidP="00B54DBD">
            <w:pPr>
              <w:pStyle w:val="BodyText"/>
              <w:spacing w:line="240" w:lineRule="auto"/>
              <w:jc w:val="center"/>
              <w:rPr>
                <w:b/>
              </w:rPr>
            </w:pPr>
            <w:r>
              <w:rPr>
                <w:b/>
              </w:rPr>
              <w:t>column-1</w:t>
            </w:r>
          </w:p>
        </w:tc>
        <w:tc>
          <w:tcPr>
            <w:tcW w:w="0" w:type="auto"/>
            <w:gridSpan w:val="2"/>
            <w:tcBorders>
              <w:left w:val="double" w:sz="4" w:space="0" w:color="auto"/>
              <w:bottom w:val="single" w:sz="4" w:space="0" w:color="auto"/>
              <w:right w:val="double" w:sz="4" w:space="0" w:color="auto"/>
            </w:tcBorders>
          </w:tcPr>
          <w:p w:rsidR="00276F6C" w:rsidRPr="00DC578A" w:rsidRDefault="00276F6C" w:rsidP="00B54DBD">
            <w:pPr>
              <w:pStyle w:val="BodyText"/>
              <w:spacing w:line="240" w:lineRule="auto"/>
              <w:jc w:val="center"/>
              <w:rPr>
                <w:b/>
              </w:rPr>
            </w:pPr>
            <w:r>
              <w:rPr>
                <w:b/>
              </w:rPr>
              <w:t>column-2</w:t>
            </w:r>
          </w:p>
        </w:tc>
        <w:tc>
          <w:tcPr>
            <w:tcW w:w="0" w:type="auto"/>
            <w:gridSpan w:val="2"/>
            <w:tcBorders>
              <w:left w:val="double" w:sz="4" w:space="0" w:color="auto"/>
              <w:bottom w:val="single" w:sz="4" w:space="0" w:color="auto"/>
              <w:right w:val="double" w:sz="4" w:space="0" w:color="auto"/>
            </w:tcBorders>
          </w:tcPr>
          <w:p w:rsidR="00276F6C" w:rsidRPr="00DC578A" w:rsidRDefault="00276F6C" w:rsidP="00B54DBD">
            <w:pPr>
              <w:pStyle w:val="BodyText"/>
              <w:spacing w:line="240" w:lineRule="auto"/>
              <w:jc w:val="center"/>
              <w:rPr>
                <w:b/>
              </w:rPr>
            </w:pPr>
            <w:r>
              <w:rPr>
                <w:b/>
              </w:rPr>
              <w:t>column-3</w:t>
            </w:r>
          </w:p>
        </w:tc>
        <w:tc>
          <w:tcPr>
            <w:tcW w:w="0" w:type="auto"/>
            <w:gridSpan w:val="2"/>
            <w:tcBorders>
              <w:left w:val="double" w:sz="4" w:space="0" w:color="auto"/>
              <w:bottom w:val="single" w:sz="4" w:space="0" w:color="auto"/>
            </w:tcBorders>
          </w:tcPr>
          <w:p w:rsidR="00276F6C" w:rsidRPr="00DC578A" w:rsidRDefault="00276F6C" w:rsidP="00B54DBD">
            <w:pPr>
              <w:pStyle w:val="BodyText"/>
              <w:spacing w:line="240" w:lineRule="auto"/>
              <w:jc w:val="center"/>
              <w:rPr>
                <w:b/>
              </w:rPr>
            </w:pPr>
            <w:r>
              <w:rPr>
                <w:b/>
              </w:rPr>
              <w:t>column-4</w:t>
            </w:r>
          </w:p>
        </w:tc>
      </w:tr>
      <w:tr w:rsidR="00276F6C" w:rsidTr="00B54DBD">
        <w:trPr>
          <w:jc w:val="center"/>
        </w:trPr>
        <w:tc>
          <w:tcPr>
            <w:tcW w:w="0" w:type="auto"/>
            <w:tcBorders>
              <w:bottom w:val="single" w:sz="4" w:space="0" w:color="auto"/>
            </w:tcBorders>
          </w:tcPr>
          <w:p w:rsidR="00276F6C" w:rsidRDefault="00C62354" w:rsidP="00B54DBD">
            <w:pPr>
              <w:pStyle w:val="BodyText"/>
              <w:spacing w:line="240" w:lineRule="auto"/>
              <w:jc w:val="center"/>
              <w:rPr>
                <w:b/>
              </w:rPr>
            </w:pPr>
            <w:r>
              <w:rPr>
                <w:b/>
              </w:rPr>
              <w:t>y</w:t>
            </w:r>
          </w:p>
          <w:p w:rsidR="00276F6C" w:rsidRPr="0014622E" w:rsidRDefault="00276F6C" w:rsidP="00B54DBD">
            <w:pPr>
              <w:pStyle w:val="BodyText"/>
              <w:spacing w:line="240" w:lineRule="auto"/>
              <w:jc w:val="center"/>
              <w:rPr>
                <w:b/>
              </w:rPr>
            </w:pPr>
            <w:r>
              <w:rPr>
                <w:b/>
              </w:rPr>
              <w:t>(mm)</w:t>
            </w:r>
          </w:p>
        </w:tc>
        <w:tc>
          <w:tcPr>
            <w:tcW w:w="0" w:type="auto"/>
            <w:tcBorders>
              <w:bottom w:val="single" w:sz="4" w:space="0" w:color="auto"/>
              <w:right w:val="double" w:sz="4" w:space="0" w:color="auto"/>
            </w:tcBorders>
          </w:tcPr>
          <w:p w:rsidR="00276F6C" w:rsidRDefault="00276F6C" w:rsidP="00B54DBD">
            <w:pPr>
              <w:pStyle w:val="BodyText"/>
              <w:spacing w:line="240" w:lineRule="auto"/>
              <w:jc w:val="center"/>
              <w:rPr>
                <w:b/>
              </w:rPr>
            </w:pPr>
            <w:r w:rsidRPr="003E4D9C">
              <w:rPr>
                <w:b/>
                <w:i/>
              </w:rPr>
              <w:t>z</w:t>
            </w:r>
          </w:p>
          <w:p w:rsidR="00276F6C" w:rsidRPr="003E4D9C" w:rsidRDefault="00276F6C" w:rsidP="00B54DBD">
            <w:pPr>
              <w:pStyle w:val="BodyText"/>
              <w:spacing w:line="240" w:lineRule="auto"/>
              <w:jc w:val="center"/>
              <w:rPr>
                <w:b/>
                <w:i/>
              </w:rPr>
            </w:pPr>
            <w:r>
              <w:rPr>
                <w:b/>
              </w:rPr>
              <w:t>(mm)</w:t>
            </w:r>
          </w:p>
        </w:tc>
        <w:tc>
          <w:tcPr>
            <w:tcW w:w="0" w:type="auto"/>
            <w:tcBorders>
              <w:left w:val="double" w:sz="4" w:space="0" w:color="auto"/>
              <w:bottom w:val="single" w:sz="4" w:space="0" w:color="auto"/>
            </w:tcBorders>
          </w:tcPr>
          <w:p w:rsidR="00276F6C" w:rsidRDefault="00C62354" w:rsidP="00B54DBD">
            <w:pPr>
              <w:pStyle w:val="BodyText"/>
              <w:spacing w:line="240" w:lineRule="auto"/>
              <w:jc w:val="center"/>
              <w:rPr>
                <w:b/>
              </w:rPr>
            </w:pPr>
            <w:r>
              <w:rPr>
                <w:b/>
              </w:rPr>
              <w:t>y</w:t>
            </w:r>
          </w:p>
          <w:p w:rsidR="00276F6C" w:rsidRPr="003E4D9C" w:rsidRDefault="00276F6C" w:rsidP="00B54DBD">
            <w:pPr>
              <w:pStyle w:val="BodyText"/>
              <w:spacing w:line="240" w:lineRule="auto"/>
              <w:jc w:val="center"/>
              <w:rPr>
                <w:b/>
                <w:i/>
              </w:rPr>
            </w:pPr>
            <w:r>
              <w:rPr>
                <w:b/>
              </w:rPr>
              <w:t>(mm)</w:t>
            </w:r>
          </w:p>
        </w:tc>
        <w:tc>
          <w:tcPr>
            <w:tcW w:w="0" w:type="auto"/>
            <w:tcBorders>
              <w:bottom w:val="single" w:sz="4" w:space="0" w:color="auto"/>
              <w:right w:val="double" w:sz="4" w:space="0" w:color="auto"/>
            </w:tcBorders>
          </w:tcPr>
          <w:p w:rsidR="00276F6C" w:rsidRDefault="00276F6C" w:rsidP="00B54DBD">
            <w:pPr>
              <w:pStyle w:val="BodyText"/>
              <w:spacing w:line="240" w:lineRule="auto"/>
              <w:jc w:val="center"/>
              <w:rPr>
                <w:b/>
              </w:rPr>
            </w:pPr>
            <w:r w:rsidRPr="003E4D9C">
              <w:rPr>
                <w:b/>
                <w:i/>
              </w:rPr>
              <w:t>z</w:t>
            </w:r>
          </w:p>
          <w:p w:rsidR="00276F6C" w:rsidRPr="003E4D9C" w:rsidRDefault="00276F6C" w:rsidP="00B54DBD">
            <w:pPr>
              <w:pStyle w:val="BodyText"/>
              <w:spacing w:line="240" w:lineRule="auto"/>
              <w:jc w:val="center"/>
              <w:rPr>
                <w:b/>
                <w:i/>
              </w:rPr>
            </w:pPr>
            <w:r>
              <w:rPr>
                <w:b/>
              </w:rPr>
              <w:t>(mm)</w:t>
            </w:r>
          </w:p>
        </w:tc>
        <w:tc>
          <w:tcPr>
            <w:tcW w:w="0" w:type="auto"/>
            <w:tcBorders>
              <w:left w:val="double" w:sz="4" w:space="0" w:color="auto"/>
              <w:bottom w:val="single" w:sz="4" w:space="0" w:color="auto"/>
            </w:tcBorders>
          </w:tcPr>
          <w:p w:rsidR="00276F6C" w:rsidRDefault="00C62354" w:rsidP="00B54DBD">
            <w:pPr>
              <w:pStyle w:val="BodyText"/>
              <w:spacing w:line="240" w:lineRule="auto"/>
              <w:jc w:val="center"/>
              <w:rPr>
                <w:b/>
              </w:rPr>
            </w:pPr>
            <w:r>
              <w:rPr>
                <w:b/>
              </w:rPr>
              <w:t>y</w:t>
            </w:r>
          </w:p>
          <w:p w:rsidR="00276F6C" w:rsidRPr="003E4D9C" w:rsidRDefault="00276F6C" w:rsidP="00B54DBD">
            <w:pPr>
              <w:pStyle w:val="BodyText"/>
              <w:spacing w:line="240" w:lineRule="auto"/>
              <w:jc w:val="center"/>
              <w:rPr>
                <w:b/>
                <w:i/>
              </w:rPr>
            </w:pPr>
            <w:r>
              <w:rPr>
                <w:b/>
              </w:rPr>
              <w:t>(mm)</w:t>
            </w:r>
          </w:p>
        </w:tc>
        <w:tc>
          <w:tcPr>
            <w:tcW w:w="0" w:type="auto"/>
            <w:tcBorders>
              <w:bottom w:val="single" w:sz="4" w:space="0" w:color="auto"/>
              <w:right w:val="double" w:sz="4" w:space="0" w:color="auto"/>
            </w:tcBorders>
          </w:tcPr>
          <w:p w:rsidR="00276F6C" w:rsidRDefault="00276F6C" w:rsidP="00B54DBD">
            <w:pPr>
              <w:pStyle w:val="BodyText"/>
              <w:spacing w:line="240" w:lineRule="auto"/>
              <w:jc w:val="center"/>
              <w:rPr>
                <w:b/>
              </w:rPr>
            </w:pPr>
            <w:r w:rsidRPr="003E4D9C">
              <w:rPr>
                <w:b/>
                <w:i/>
              </w:rPr>
              <w:t>z</w:t>
            </w:r>
          </w:p>
          <w:p w:rsidR="00276F6C" w:rsidRPr="003E4D9C" w:rsidRDefault="00276F6C" w:rsidP="00B54DBD">
            <w:pPr>
              <w:pStyle w:val="BodyText"/>
              <w:spacing w:line="240" w:lineRule="auto"/>
              <w:jc w:val="center"/>
              <w:rPr>
                <w:b/>
                <w:i/>
              </w:rPr>
            </w:pPr>
            <w:r>
              <w:rPr>
                <w:b/>
              </w:rPr>
              <w:t>(mm)</w:t>
            </w:r>
          </w:p>
        </w:tc>
        <w:tc>
          <w:tcPr>
            <w:tcW w:w="0" w:type="auto"/>
            <w:tcBorders>
              <w:left w:val="double" w:sz="4" w:space="0" w:color="auto"/>
              <w:bottom w:val="single" w:sz="4" w:space="0" w:color="auto"/>
            </w:tcBorders>
          </w:tcPr>
          <w:p w:rsidR="00276F6C" w:rsidRDefault="00C62354" w:rsidP="00B54DBD">
            <w:pPr>
              <w:pStyle w:val="BodyText"/>
              <w:spacing w:line="240" w:lineRule="auto"/>
              <w:jc w:val="center"/>
              <w:rPr>
                <w:b/>
              </w:rPr>
            </w:pPr>
            <w:r>
              <w:rPr>
                <w:b/>
              </w:rPr>
              <w:t>y</w:t>
            </w:r>
          </w:p>
          <w:p w:rsidR="00276F6C" w:rsidRPr="003E4D9C" w:rsidRDefault="00276F6C" w:rsidP="00B54DBD">
            <w:pPr>
              <w:pStyle w:val="BodyText"/>
              <w:spacing w:line="240" w:lineRule="auto"/>
              <w:jc w:val="center"/>
              <w:rPr>
                <w:b/>
                <w:i/>
              </w:rPr>
            </w:pPr>
            <w:r>
              <w:rPr>
                <w:b/>
              </w:rPr>
              <w:t>(mm)</w:t>
            </w:r>
          </w:p>
        </w:tc>
        <w:tc>
          <w:tcPr>
            <w:tcW w:w="0" w:type="auto"/>
            <w:tcBorders>
              <w:bottom w:val="single" w:sz="4" w:space="0" w:color="auto"/>
            </w:tcBorders>
          </w:tcPr>
          <w:p w:rsidR="00276F6C" w:rsidRDefault="00276F6C" w:rsidP="00B54DBD">
            <w:pPr>
              <w:pStyle w:val="BodyText"/>
              <w:spacing w:line="240" w:lineRule="auto"/>
              <w:jc w:val="center"/>
              <w:rPr>
                <w:b/>
              </w:rPr>
            </w:pPr>
            <w:r w:rsidRPr="003E4D9C">
              <w:rPr>
                <w:b/>
                <w:i/>
              </w:rPr>
              <w:t>z</w:t>
            </w:r>
          </w:p>
          <w:p w:rsidR="00276F6C" w:rsidRPr="003E4D9C" w:rsidRDefault="00276F6C" w:rsidP="00B54DBD">
            <w:pPr>
              <w:pStyle w:val="BodyText"/>
              <w:spacing w:line="240" w:lineRule="auto"/>
              <w:jc w:val="center"/>
              <w:rPr>
                <w:b/>
                <w:i/>
              </w:rPr>
            </w:pPr>
            <w:r>
              <w:rPr>
                <w:b/>
              </w:rPr>
              <w:t>(mm)</w:t>
            </w:r>
          </w:p>
        </w:tc>
      </w:tr>
      <w:tr w:rsidR="00276F6C" w:rsidTr="00B54DBD">
        <w:trPr>
          <w:jc w:val="center"/>
        </w:trPr>
        <w:tc>
          <w:tcPr>
            <w:tcW w:w="0" w:type="auto"/>
            <w:tcBorders>
              <w:bottom w:val="nil"/>
            </w:tcBorders>
          </w:tcPr>
          <w:p w:rsidR="00276F6C" w:rsidRPr="00A439A5" w:rsidRDefault="00276F6C" w:rsidP="00B54DBD">
            <w:pPr>
              <w:jc w:val="center"/>
            </w:pPr>
            <w:r w:rsidRPr="00A439A5">
              <w:t>63.89</w:t>
            </w:r>
          </w:p>
        </w:tc>
        <w:tc>
          <w:tcPr>
            <w:tcW w:w="0" w:type="auto"/>
            <w:tcBorders>
              <w:bottom w:val="nil"/>
              <w:right w:val="double" w:sz="4" w:space="0" w:color="auto"/>
            </w:tcBorders>
          </w:tcPr>
          <w:p w:rsidR="00276F6C" w:rsidRPr="002B6FDE" w:rsidRDefault="00276F6C" w:rsidP="00B54DBD">
            <w:pPr>
              <w:jc w:val="center"/>
            </w:pPr>
            <w:r>
              <w:t>-389.18</w:t>
            </w:r>
          </w:p>
        </w:tc>
        <w:tc>
          <w:tcPr>
            <w:tcW w:w="0" w:type="auto"/>
            <w:tcBorders>
              <w:left w:val="double" w:sz="4" w:space="0" w:color="auto"/>
              <w:bottom w:val="nil"/>
            </w:tcBorders>
          </w:tcPr>
          <w:p w:rsidR="00276F6C" w:rsidRPr="0010071B" w:rsidRDefault="00276F6C" w:rsidP="00B54DBD">
            <w:pPr>
              <w:jc w:val="center"/>
            </w:pPr>
            <w:r w:rsidRPr="0010071B">
              <w:t>5.22</w:t>
            </w:r>
          </w:p>
        </w:tc>
        <w:tc>
          <w:tcPr>
            <w:tcW w:w="0" w:type="auto"/>
            <w:tcBorders>
              <w:bottom w:val="nil"/>
              <w:right w:val="double" w:sz="4" w:space="0" w:color="auto"/>
            </w:tcBorders>
          </w:tcPr>
          <w:p w:rsidR="00276F6C" w:rsidRPr="008B05D0" w:rsidRDefault="00276F6C" w:rsidP="00B54DBD">
            <w:pPr>
              <w:jc w:val="center"/>
            </w:pPr>
            <w:r>
              <w:t>-198.01</w:t>
            </w:r>
          </w:p>
        </w:tc>
        <w:tc>
          <w:tcPr>
            <w:tcW w:w="0" w:type="auto"/>
            <w:tcBorders>
              <w:left w:val="double" w:sz="4" w:space="0" w:color="auto"/>
              <w:bottom w:val="nil"/>
            </w:tcBorders>
          </w:tcPr>
          <w:p w:rsidR="00276F6C" w:rsidRPr="002A3127" w:rsidRDefault="00276F6C" w:rsidP="00B54DBD">
            <w:pPr>
              <w:jc w:val="center"/>
            </w:pPr>
            <w:r w:rsidRPr="002A3127">
              <w:t>-19.0</w:t>
            </w:r>
            <w:r>
              <w:t>0</w:t>
            </w:r>
          </w:p>
        </w:tc>
        <w:tc>
          <w:tcPr>
            <w:tcW w:w="0" w:type="auto"/>
            <w:tcBorders>
              <w:bottom w:val="nil"/>
              <w:right w:val="double" w:sz="4" w:space="0" w:color="auto"/>
            </w:tcBorders>
          </w:tcPr>
          <w:p w:rsidR="00276F6C" w:rsidRPr="0088244A" w:rsidRDefault="00276F6C" w:rsidP="00B54DBD">
            <w:pPr>
              <w:jc w:val="center"/>
            </w:pPr>
            <w:r w:rsidRPr="0088244A">
              <w:t>0</w:t>
            </w:r>
          </w:p>
        </w:tc>
        <w:tc>
          <w:tcPr>
            <w:tcW w:w="0" w:type="auto"/>
            <w:tcBorders>
              <w:left w:val="double" w:sz="4" w:space="0" w:color="auto"/>
              <w:bottom w:val="nil"/>
            </w:tcBorders>
          </w:tcPr>
          <w:p w:rsidR="00276F6C" w:rsidRPr="00AB58DC" w:rsidRDefault="00276F6C" w:rsidP="00B54DBD">
            <w:pPr>
              <w:jc w:val="center"/>
            </w:pPr>
            <w:r w:rsidRPr="00AB58DC">
              <w:t>5.22</w:t>
            </w:r>
          </w:p>
        </w:tc>
        <w:tc>
          <w:tcPr>
            <w:tcW w:w="0" w:type="auto"/>
            <w:tcBorders>
              <w:bottom w:val="nil"/>
            </w:tcBorders>
          </w:tcPr>
          <w:p w:rsidR="00276F6C" w:rsidRPr="00240EAD" w:rsidRDefault="00276F6C" w:rsidP="00B54DBD">
            <w:pPr>
              <w:jc w:val="center"/>
            </w:pPr>
            <w:r>
              <w:t>198.01</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60.89</w:t>
            </w:r>
          </w:p>
        </w:tc>
        <w:tc>
          <w:tcPr>
            <w:tcW w:w="0" w:type="auto"/>
            <w:tcBorders>
              <w:top w:val="nil"/>
              <w:bottom w:val="nil"/>
              <w:right w:val="double" w:sz="4" w:space="0" w:color="auto"/>
            </w:tcBorders>
          </w:tcPr>
          <w:p w:rsidR="00276F6C" w:rsidRPr="002B6FDE" w:rsidRDefault="00276F6C" w:rsidP="00B54DBD">
            <w:pPr>
              <w:jc w:val="center"/>
            </w:pPr>
            <w:r>
              <w:t>-379.65</w:t>
            </w:r>
          </w:p>
        </w:tc>
        <w:tc>
          <w:tcPr>
            <w:tcW w:w="0" w:type="auto"/>
            <w:tcBorders>
              <w:top w:val="nil"/>
              <w:left w:val="double" w:sz="4" w:space="0" w:color="auto"/>
              <w:bottom w:val="nil"/>
            </w:tcBorders>
          </w:tcPr>
          <w:p w:rsidR="00276F6C" w:rsidRPr="0010071B" w:rsidRDefault="00276F6C" w:rsidP="00B54DBD">
            <w:pPr>
              <w:jc w:val="center"/>
            </w:pPr>
            <w:r w:rsidRPr="0010071B">
              <w:t>2.86</w:t>
            </w:r>
          </w:p>
        </w:tc>
        <w:tc>
          <w:tcPr>
            <w:tcW w:w="0" w:type="auto"/>
            <w:tcBorders>
              <w:top w:val="nil"/>
              <w:bottom w:val="nil"/>
              <w:right w:val="double" w:sz="4" w:space="0" w:color="auto"/>
            </w:tcBorders>
          </w:tcPr>
          <w:p w:rsidR="00276F6C" w:rsidRPr="008B05D0" w:rsidRDefault="00276F6C" w:rsidP="00B54DBD">
            <w:pPr>
              <w:jc w:val="center"/>
            </w:pPr>
            <w:r>
              <w:t>-188.29</w:t>
            </w:r>
          </w:p>
        </w:tc>
        <w:tc>
          <w:tcPr>
            <w:tcW w:w="0" w:type="auto"/>
            <w:tcBorders>
              <w:top w:val="nil"/>
              <w:left w:val="double" w:sz="4" w:space="0" w:color="auto"/>
              <w:bottom w:val="nil"/>
            </w:tcBorders>
          </w:tcPr>
          <w:p w:rsidR="00276F6C" w:rsidRPr="002A3127" w:rsidRDefault="00276F6C" w:rsidP="00B54DBD">
            <w:pPr>
              <w:jc w:val="center"/>
            </w:pPr>
            <w:r w:rsidRPr="002A3127">
              <w:t>-19.02</w:t>
            </w:r>
          </w:p>
        </w:tc>
        <w:tc>
          <w:tcPr>
            <w:tcW w:w="0" w:type="auto"/>
            <w:tcBorders>
              <w:top w:val="nil"/>
              <w:bottom w:val="nil"/>
              <w:right w:val="double" w:sz="4" w:space="0" w:color="auto"/>
            </w:tcBorders>
          </w:tcPr>
          <w:p w:rsidR="00276F6C" w:rsidRPr="0088244A" w:rsidRDefault="00276F6C" w:rsidP="00B54DBD">
            <w:pPr>
              <w:jc w:val="center"/>
            </w:pPr>
            <w:r>
              <w:t>10</w:t>
            </w:r>
            <w:r w:rsidRPr="0088244A">
              <w:t>.</w:t>
            </w:r>
            <w:r>
              <w:t>00</w:t>
            </w:r>
          </w:p>
        </w:tc>
        <w:tc>
          <w:tcPr>
            <w:tcW w:w="0" w:type="auto"/>
            <w:tcBorders>
              <w:top w:val="nil"/>
              <w:left w:val="double" w:sz="4" w:space="0" w:color="auto"/>
              <w:bottom w:val="nil"/>
            </w:tcBorders>
          </w:tcPr>
          <w:p w:rsidR="00276F6C" w:rsidRPr="00AB58DC" w:rsidRDefault="00276F6C" w:rsidP="00B54DBD">
            <w:pPr>
              <w:jc w:val="center"/>
            </w:pPr>
            <w:r w:rsidRPr="00AB58DC">
              <w:t>7.70</w:t>
            </w:r>
          </w:p>
        </w:tc>
        <w:tc>
          <w:tcPr>
            <w:tcW w:w="0" w:type="auto"/>
            <w:tcBorders>
              <w:top w:val="nil"/>
              <w:bottom w:val="nil"/>
            </w:tcBorders>
          </w:tcPr>
          <w:p w:rsidR="00276F6C" w:rsidRPr="00240EAD" w:rsidRDefault="00276F6C" w:rsidP="00B54DBD">
            <w:pPr>
              <w:jc w:val="center"/>
            </w:pPr>
            <w:r>
              <w:t>207.70</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57.88</w:t>
            </w:r>
          </w:p>
        </w:tc>
        <w:tc>
          <w:tcPr>
            <w:tcW w:w="0" w:type="auto"/>
            <w:tcBorders>
              <w:top w:val="nil"/>
              <w:bottom w:val="nil"/>
              <w:right w:val="double" w:sz="4" w:space="0" w:color="auto"/>
            </w:tcBorders>
          </w:tcPr>
          <w:p w:rsidR="00276F6C" w:rsidRPr="002B6FDE" w:rsidRDefault="00276F6C" w:rsidP="00B54DBD">
            <w:pPr>
              <w:jc w:val="center"/>
            </w:pPr>
            <w:r>
              <w:t>-370.11</w:t>
            </w:r>
          </w:p>
        </w:tc>
        <w:tc>
          <w:tcPr>
            <w:tcW w:w="0" w:type="auto"/>
            <w:tcBorders>
              <w:top w:val="nil"/>
              <w:left w:val="double" w:sz="4" w:space="0" w:color="auto"/>
              <w:bottom w:val="nil"/>
            </w:tcBorders>
          </w:tcPr>
          <w:p w:rsidR="00276F6C" w:rsidRPr="0010071B" w:rsidRDefault="00276F6C" w:rsidP="00B54DBD">
            <w:pPr>
              <w:jc w:val="center"/>
            </w:pPr>
            <w:r w:rsidRPr="0010071B">
              <w:t>0.62</w:t>
            </w:r>
          </w:p>
        </w:tc>
        <w:tc>
          <w:tcPr>
            <w:tcW w:w="0" w:type="auto"/>
            <w:tcBorders>
              <w:top w:val="nil"/>
              <w:bottom w:val="nil"/>
              <w:right w:val="double" w:sz="4" w:space="0" w:color="auto"/>
            </w:tcBorders>
          </w:tcPr>
          <w:p w:rsidR="00276F6C" w:rsidRPr="008B05D0" w:rsidRDefault="00276F6C" w:rsidP="00B54DBD">
            <w:pPr>
              <w:jc w:val="center"/>
            </w:pPr>
            <w:r>
              <w:t>-178.55</w:t>
            </w:r>
          </w:p>
        </w:tc>
        <w:tc>
          <w:tcPr>
            <w:tcW w:w="0" w:type="auto"/>
            <w:tcBorders>
              <w:top w:val="nil"/>
              <w:left w:val="double" w:sz="4" w:space="0" w:color="auto"/>
              <w:bottom w:val="nil"/>
            </w:tcBorders>
          </w:tcPr>
          <w:p w:rsidR="00276F6C" w:rsidRPr="002A3127" w:rsidRDefault="00276F6C" w:rsidP="00B54DBD">
            <w:pPr>
              <w:jc w:val="center"/>
            </w:pPr>
            <w:r w:rsidRPr="002A3127">
              <w:t>-18.84</w:t>
            </w:r>
          </w:p>
        </w:tc>
        <w:tc>
          <w:tcPr>
            <w:tcW w:w="0" w:type="auto"/>
            <w:tcBorders>
              <w:top w:val="nil"/>
              <w:bottom w:val="nil"/>
              <w:right w:val="double" w:sz="4" w:space="0" w:color="auto"/>
            </w:tcBorders>
          </w:tcPr>
          <w:p w:rsidR="00276F6C" w:rsidRPr="0088244A" w:rsidRDefault="00276F6C" w:rsidP="00B54DBD">
            <w:pPr>
              <w:jc w:val="center"/>
            </w:pPr>
            <w:r>
              <w:t>19.99</w:t>
            </w:r>
          </w:p>
        </w:tc>
        <w:tc>
          <w:tcPr>
            <w:tcW w:w="0" w:type="auto"/>
            <w:tcBorders>
              <w:top w:val="nil"/>
              <w:left w:val="double" w:sz="4" w:space="0" w:color="auto"/>
              <w:bottom w:val="nil"/>
            </w:tcBorders>
          </w:tcPr>
          <w:p w:rsidR="00276F6C" w:rsidRPr="00AB58DC" w:rsidRDefault="00276F6C" w:rsidP="00B54DBD">
            <w:pPr>
              <w:jc w:val="center"/>
            </w:pPr>
            <w:r w:rsidRPr="00AB58DC">
              <w:t>10.29</w:t>
            </w:r>
          </w:p>
        </w:tc>
        <w:tc>
          <w:tcPr>
            <w:tcW w:w="0" w:type="auto"/>
            <w:tcBorders>
              <w:top w:val="nil"/>
              <w:bottom w:val="nil"/>
            </w:tcBorders>
          </w:tcPr>
          <w:p w:rsidR="00276F6C" w:rsidRPr="00240EAD" w:rsidRDefault="00276F6C" w:rsidP="00B54DBD">
            <w:pPr>
              <w:jc w:val="center"/>
            </w:pPr>
            <w:r>
              <w:t>217.36</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54.87</w:t>
            </w:r>
          </w:p>
        </w:tc>
        <w:tc>
          <w:tcPr>
            <w:tcW w:w="0" w:type="auto"/>
            <w:tcBorders>
              <w:top w:val="nil"/>
              <w:bottom w:val="nil"/>
              <w:right w:val="double" w:sz="4" w:space="0" w:color="auto"/>
            </w:tcBorders>
          </w:tcPr>
          <w:p w:rsidR="00276F6C" w:rsidRPr="002B6FDE" w:rsidRDefault="00276F6C" w:rsidP="00B54DBD">
            <w:pPr>
              <w:jc w:val="center"/>
            </w:pPr>
            <w:r>
              <w:t>-360.57</w:t>
            </w:r>
          </w:p>
        </w:tc>
        <w:tc>
          <w:tcPr>
            <w:tcW w:w="0" w:type="auto"/>
            <w:tcBorders>
              <w:top w:val="nil"/>
              <w:left w:val="double" w:sz="4" w:space="0" w:color="auto"/>
              <w:bottom w:val="nil"/>
            </w:tcBorders>
          </w:tcPr>
          <w:p w:rsidR="00276F6C" w:rsidRPr="0010071B" w:rsidRDefault="00276F6C" w:rsidP="00B54DBD">
            <w:pPr>
              <w:jc w:val="center"/>
            </w:pPr>
            <w:r w:rsidRPr="0010071B">
              <w:t>-1.49</w:t>
            </w:r>
          </w:p>
        </w:tc>
        <w:tc>
          <w:tcPr>
            <w:tcW w:w="0" w:type="auto"/>
            <w:tcBorders>
              <w:top w:val="nil"/>
              <w:bottom w:val="nil"/>
              <w:right w:val="double" w:sz="4" w:space="0" w:color="auto"/>
            </w:tcBorders>
          </w:tcPr>
          <w:p w:rsidR="00276F6C" w:rsidRPr="008B05D0" w:rsidRDefault="00276F6C" w:rsidP="00B54DBD">
            <w:pPr>
              <w:jc w:val="center"/>
            </w:pPr>
            <w:r>
              <w:t>-168.78</w:t>
            </w:r>
          </w:p>
        </w:tc>
        <w:tc>
          <w:tcPr>
            <w:tcW w:w="0" w:type="auto"/>
            <w:tcBorders>
              <w:top w:val="nil"/>
              <w:left w:val="double" w:sz="4" w:space="0" w:color="auto"/>
              <w:bottom w:val="nil"/>
            </w:tcBorders>
          </w:tcPr>
          <w:p w:rsidR="00276F6C" w:rsidRPr="002A3127" w:rsidRDefault="00276F6C" w:rsidP="00B54DBD">
            <w:pPr>
              <w:jc w:val="center"/>
            </w:pPr>
            <w:r w:rsidRPr="002A3127">
              <w:t>-18.53</w:t>
            </w:r>
          </w:p>
        </w:tc>
        <w:tc>
          <w:tcPr>
            <w:tcW w:w="0" w:type="auto"/>
            <w:tcBorders>
              <w:top w:val="nil"/>
              <w:bottom w:val="nil"/>
              <w:right w:val="double" w:sz="4" w:space="0" w:color="auto"/>
            </w:tcBorders>
          </w:tcPr>
          <w:p w:rsidR="00276F6C" w:rsidRPr="0088244A" w:rsidRDefault="00276F6C" w:rsidP="00B54DBD">
            <w:pPr>
              <w:jc w:val="center"/>
            </w:pPr>
            <w:r>
              <w:t>29.99</w:t>
            </w:r>
          </w:p>
        </w:tc>
        <w:tc>
          <w:tcPr>
            <w:tcW w:w="0" w:type="auto"/>
            <w:tcBorders>
              <w:top w:val="nil"/>
              <w:left w:val="double" w:sz="4" w:space="0" w:color="auto"/>
              <w:bottom w:val="nil"/>
            </w:tcBorders>
          </w:tcPr>
          <w:p w:rsidR="00276F6C" w:rsidRPr="00AB58DC" w:rsidRDefault="00276F6C" w:rsidP="00B54DBD">
            <w:pPr>
              <w:jc w:val="center"/>
            </w:pPr>
            <w:r w:rsidRPr="00AB58DC">
              <w:t>13.01</w:t>
            </w:r>
          </w:p>
        </w:tc>
        <w:tc>
          <w:tcPr>
            <w:tcW w:w="0" w:type="auto"/>
            <w:tcBorders>
              <w:top w:val="nil"/>
              <w:bottom w:val="nil"/>
            </w:tcBorders>
          </w:tcPr>
          <w:p w:rsidR="00276F6C" w:rsidRPr="00240EAD" w:rsidRDefault="00276F6C" w:rsidP="00B54DBD">
            <w:pPr>
              <w:jc w:val="center"/>
            </w:pPr>
            <w:r>
              <w:t>226.98</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51.87</w:t>
            </w:r>
          </w:p>
        </w:tc>
        <w:tc>
          <w:tcPr>
            <w:tcW w:w="0" w:type="auto"/>
            <w:tcBorders>
              <w:top w:val="nil"/>
              <w:bottom w:val="nil"/>
              <w:right w:val="double" w:sz="4" w:space="0" w:color="auto"/>
            </w:tcBorders>
          </w:tcPr>
          <w:p w:rsidR="00276F6C" w:rsidRPr="002B6FDE" w:rsidRDefault="00276F6C" w:rsidP="00B54DBD">
            <w:pPr>
              <w:jc w:val="center"/>
            </w:pPr>
            <w:r>
              <w:t>-351.03</w:t>
            </w:r>
          </w:p>
        </w:tc>
        <w:tc>
          <w:tcPr>
            <w:tcW w:w="0" w:type="auto"/>
            <w:tcBorders>
              <w:top w:val="nil"/>
              <w:left w:val="double" w:sz="4" w:space="0" w:color="auto"/>
              <w:bottom w:val="nil"/>
            </w:tcBorders>
          </w:tcPr>
          <w:p w:rsidR="00276F6C" w:rsidRPr="0010071B" w:rsidRDefault="00276F6C" w:rsidP="00B54DBD">
            <w:pPr>
              <w:jc w:val="center"/>
            </w:pPr>
            <w:r w:rsidRPr="0010071B">
              <w:t>-3.50</w:t>
            </w:r>
          </w:p>
        </w:tc>
        <w:tc>
          <w:tcPr>
            <w:tcW w:w="0" w:type="auto"/>
            <w:tcBorders>
              <w:top w:val="nil"/>
              <w:bottom w:val="nil"/>
              <w:right w:val="double" w:sz="4" w:space="0" w:color="auto"/>
            </w:tcBorders>
          </w:tcPr>
          <w:p w:rsidR="00276F6C" w:rsidRPr="008B05D0" w:rsidRDefault="00276F6C" w:rsidP="00B54DBD">
            <w:pPr>
              <w:jc w:val="center"/>
            </w:pPr>
            <w:r>
              <w:t>-158.98</w:t>
            </w:r>
          </w:p>
        </w:tc>
        <w:tc>
          <w:tcPr>
            <w:tcW w:w="0" w:type="auto"/>
            <w:tcBorders>
              <w:top w:val="nil"/>
              <w:left w:val="double" w:sz="4" w:space="0" w:color="auto"/>
              <w:bottom w:val="nil"/>
            </w:tcBorders>
          </w:tcPr>
          <w:p w:rsidR="00276F6C" w:rsidRPr="002A3127" w:rsidRDefault="00276F6C" w:rsidP="00B54DBD">
            <w:pPr>
              <w:jc w:val="center"/>
            </w:pPr>
            <w:r w:rsidRPr="002A3127">
              <w:t>-18.11</w:t>
            </w:r>
          </w:p>
        </w:tc>
        <w:tc>
          <w:tcPr>
            <w:tcW w:w="0" w:type="auto"/>
            <w:tcBorders>
              <w:top w:val="nil"/>
              <w:bottom w:val="nil"/>
              <w:right w:val="double" w:sz="4" w:space="0" w:color="auto"/>
            </w:tcBorders>
          </w:tcPr>
          <w:p w:rsidR="00276F6C" w:rsidRPr="0088244A" w:rsidRDefault="00276F6C" w:rsidP="00B54DBD">
            <w:pPr>
              <w:jc w:val="center"/>
            </w:pPr>
            <w:r>
              <w:t>39.98</w:t>
            </w:r>
          </w:p>
        </w:tc>
        <w:tc>
          <w:tcPr>
            <w:tcW w:w="0" w:type="auto"/>
            <w:tcBorders>
              <w:top w:val="nil"/>
              <w:left w:val="double" w:sz="4" w:space="0" w:color="auto"/>
              <w:bottom w:val="nil"/>
            </w:tcBorders>
          </w:tcPr>
          <w:p w:rsidR="00276F6C" w:rsidRPr="00AB58DC" w:rsidRDefault="00276F6C" w:rsidP="00B54DBD">
            <w:pPr>
              <w:jc w:val="center"/>
            </w:pPr>
            <w:r w:rsidRPr="00AB58DC">
              <w:t>15.84</w:t>
            </w:r>
          </w:p>
        </w:tc>
        <w:tc>
          <w:tcPr>
            <w:tcW w:w="0" w:type="auto"/>
            <w:tcBorders>
              <w:top w:val="nil"/>
              <w:bottom w:val="nil"/>
            </w:tcBorders>
          </w:tcPr>
          <w:p w:rsidR="00276F6C" w:rsidRPr="00240EAD" w:rsidRDefault="00276F6C" w:rsidP="00B54DBD">
            <w:pPr>
              <w:jc w:val="center"/>
            </w:pPr>
            <w:r>
              <w:t>236.57</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48.86</w:t>
            </w:r>
          </w:p>
        </w:tc>
        <w:tc>
          <w:tcPr>
            <w:tcW w:w="0" w:type="auto"/>
            <w:tcBorders>
              <w:top w:val="nil"/>
              <w:bottom w:val="nil"/>
              <w:right w:val="double" w:sz="4" w:space="0" w:color="auto"/>
            </w:tcBorders>
          </w:tcPr>
          <w:p w:rsidR="00276F6C" w:rsidRPr="002B6FDE" w:rsidRDefault="00276F6C" w:rsidP="00B54DBD">
            <w:pPr>
              <w:jc w:val="center"/>
            </w:pPr>
            <w:r>
              <w:t>-341.50</w:t>
            </w:r>
          </w:p>
        </w:tc>
        <w:tc>
          <w:tcPr>
            <w:tcW w:w="0" w:type="auto"/>
            <w:tcBorders>
              <w:top w:val="nil"/>
              <w:left w:val="double" w:sz="4" w:space="0" w:color="auto"/>
              <w:bottom w:val="nil"/>
            </w:tcBorders>
          </w:tcPr>
          <w:p w:rsidR="00276F6C" w:rsidRPr="0010071B" w:rsidRDefault="00276F6C" w:rsidP="00B54DBD">
            <w:pPr>
              <w:jc w:val="center"/>
            </w:pPr>
            <w:r w:rsidRPr="0010071B">
              <w:t>-5.38</w:t>
            </w:r>
          </w:p>
        </w:tc>
        <w:tc>
          <w:tcPr>
            <w:tcW w:w="0" w:type="auto"/>
            <w:tcBorders>
              <w:top w:val="nil"/>
              <w:bottom w:val="nil"/>
              <w:right w:val="double" w:sz="4" w:space="0" w:color="auto"/>
            </w:tcBorders>
          </w:tcPr>
          <w:p w:rsidR="00276F6C" w:rsidRPr="008B05D0" w:rsidRDefault="00276F6C" w:rsidP="00B54DBD">
            <w:pPr>
              <w:jc w:val="center"/>
            </w:pPr>
            <w:r>
              <w:t>-149.16</w:t>
            </w:r>
          </w:p>
        </w:tc>
        <w:tc>
          <w:tcPr>
            <w:tcW w:w="0" w:type="auto"/>
            <w:tcBorders>
              <w:top w:val="nil"/>
              <w:left w:val="double" w:sz="4" w:space="0" w:color="auto"/>
              <w:bottom w:val="nil"/>
            </w:tcBorders>
          </w:tcPr>
          <w:p w:rsidR="00276F6C" w:rsidRPr="002A3127" w:rsidRDefault="00276F6C" w:rsidP="00B54DBD">
            <w:pPr>
              <w:jc w:val="center"/>
            </w:pPr>
            <w:r w:rsidRPr="002A3127">
              <w:t>-17.56</w:t>
            </w:r>
          </w:p>
        </w:tc>
        <w:tc>
          <w:tcPr>
            <w:tcW w:w="0" w:type="auto"/>
            <w:tcBorders>
              <w:top w:val="nil"/>
              <w:bottom w:val="nil"/>
              <w:right w:val="double" w:sz="4" w:space="0" w:color="auto"/>
            </w:tcBorders>
          </w:tcPr>
          <w:p w:rsidR="00276F6C" w:rsidRPr="0088244A" w:rsidRDefault="00276F6C" w:rsidP="00B54DBD">
            <w:pPr>
              <w:jc w:val="center"/>
            </w:pPr>
            <w:r>
              <w:t>49.96</w:t>
            </w:r>
          </w:p>
        </w:tc>
        <w:tc>
          <w:tcPr>
            <w:tcW w:w="0" w:type="auto"/>
            <w:tcBorders>
              <w:top w:val="nil"/>
              <w:left w:val="double" w:sz="4" w:space="0" w:color="auto"/>
              <w:bottom w:val="nil"/>
            </w:tcBorders>
          </w:tcPr>
          <w:p w:rsidR="00276F6C" w:rsidRPr="00AB58DC" w:rsidRDefault="00276F6C" w:rsidP="00B54DBD">
            <w:pPr>
              <w:jc w:val="center"/>
            </w:pPr>
            <w:r w:rsidRPr="00AB58DC">
              <w:t>18.79</w:t>
            </w:r>
          </w:p>
        </w:tc>
        <w:tc>
          <w:tcPr>
            <w:tcW w:w="0" w:type="auto"/>
            <w:tcBorders>
              <w:top w:val="nil"/>
              <w:bottom w:val="nil"/>
            </w:tcBorders>
          </w:tcPr>
          <w:p w:rsidR="00276F6C" w:rsidRPr="00240EAD" w:rsidRDefault="00276F6C" w:rsidP="00B54DBD">
            <w:pPr>
              <w:jc w:val="center"/>
            </w:pPr>
            <w:r>
              <w:t>246.13</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45.85</w:t>
            </w:r>
          </w:p>
        </w:tc>
        <w:tc>
          <w:tcPr>
            <w:tcW w:w="0" w:type="auto"/>
            <w:tcBorders>
              <w:top w:val="nil"/>
              <w:bottom w:val="nil"/>
              <w:right w:val="double" w:sz="4" w:space="0" w:color="auto"/>
            </w:tcBorders>
          </w:tcPr>
          <w:p w:rsidR="00276F6C" w:rsidRPr="002B6FDE" w:rsidRDefault="00276F6C" w:rsidP="00B54DBD">
            <w:pPr>
              <w:jc w:val="center"/>
            </w:pPr>
            <w:r>
              <w:t>-331.96</w:t>
            </w:r>
          </w:p>
        </w:tc>
        <w:tc>
          <w:tcPr>
            <w:tcW w:w="0" w:type="auto"/>
            <w:tcBorders>
              <w:top w:val="nil"/>
              <w:left w:val="double" w:sz="4" w:space="0" w:color="auto"/>
              <w:bottom w:val="nil"/>
            </w:tcBorders>
          </w:tcPr>
          <w:p w:rsidR="00276F6C" w:rsidRPr="0010071B" w:rsidRDefault="00276F6C" w:rsidP="00B54DBD">
            <w:pPr>
              <w:jc w:val="center"/>
            </w:pPr>
            <w:r w:rsidRPr="0010071B">
              <w:t>-7.14</w:t>
            </w:r>
          </w:p>
        </w:tc>
        <w:tc>
          <w:tcPr>
            <w:tcW w:w="0" w:type="auto"/>
            <w:tcBorders>
              <w:top w:val="nil"/>
              <w:bottom w:val="nil"/>
              <w:right w:val="double" w:sz="4" w:space="0" w:color="auto"/>
            </w:tcBorders>
          </w:tcPr>
          <w:p w:rsidR="00276F6C" w:rsidRPr="008B05D0" w:rsidRDefault="00276F6C" w:rsidP="00B54DBD">
            <w:pPr>
              <w:jc w:val="center"/>
            </w:pPr>
            <w:r>
              <w:t>-139.31</w:t>
            </w:r>
          </w:p>
        </w:tc>
        <w:tc>
          <w:tcPr>
            <w:tcW w:w="0" w:type="auto"/>
            <w:tcBorders>
              <w:top w:val="nil"/>
              <w:left w:val="double" w:sz="4" w:space="0" w:color="auto"/>
              <w:bottom w:val="nil"/>
            </w:tcBorders>
          </w:tcPr>
          <w:p w:rsidR="00276F6C" w:rsidRPr="002A3127" w:rsidRDefault="00276F6C" w:rsidP="00B54DBD">
            <w:pPr>
              <w:jc w:val="center"/>
            </w:pPr>
            <w:r w:rsidRPr="002A3127">
              <w:t>-16.89</w:t>
            </w:r>
          </w:p>
        </w:tc>
        <w:tc>
          <w:tcPr>
            <w:tcW w:w="0" w:type="auto"/>
            <w:tcBorders>
              <w:top w:val="nil"/>
              <w:bottom w:val="nil"/>
              <w:right w:val="double" w:sz="4" w:space="0" w:color="auto"/>
            </w:tcBorders>
          </w:tcPr>
          <w:p w:rsidR="00276F6C" w:rsidRPr="0088244A" w:rsidRDefault="00276F6C" w:rsidP="00B54DBD">
            <w:pPr>
              <w:jc w:val="center"/>
            </w:pPr>
            <w:r>
              <w:t>59.94</w:t>
            </w:r>
          </w:p>
        </w:tc>
        <w:tc>
          <w:tcPr>
            <w:tcW w:w="0" w:type="auto"/>
            <w:tcBorders>
              <w:top w:val="nil"/>
              <w:left w:val="double" w:sz="4" w:space="0" w:color="auto"/>
              <w:bottom w:val="nil"/>
            </w:tcBorders>
          </w:tcPr>
          <w:p w:rsidR="00276F6C" w:rsidRPr="00AB58DC" w:rsidRDefault="00276F6C" w:rsidP="00B54DBD">
            <w:pPr>
              <w:jc w:val="center"/>
            </w:pPr>
            <w:r w:rsidRPr="00AB58DC">
              <w:t>21.80</w:t>
            </w:r>
          </w:p>
        </w:tc>
        <w:tc>
          <w:tcPr>
            <w:tcW w:w="0" w:type="auto"/>
            <w:tcBorders>
              <w:top w:val="nil"/>
              <w:bottom w:val="nil"/>
            </w:tcBorders>
          </w:tcPr>
          <w:p w:rsidR="00276F6C" w:rsidRPr="00240EAD" w:rsidRDefault="00276F6C" w:rsidP="00B54DBD">
            <w:pPr>
              <w:jc w:val="center"/>
            </w:pPr>
            <w:r>
              <w:t>255.66</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42.85</w:t>
            </w:r>
          </w:p>
        </w:tc>
        <w:tc>
          <w:tcPr>
            <w:tcW w:w="0" w:type="auto"/>
            <w:tcBorders>
              <w:top w:val="nil"/>
              <w:bottom w:val="nil"/>
              <w:right w:val="double" w:sz="4" w:space="0" w:color="auto"/>
            </w:tcBorders>
          </w:tcPr>
          <w:p w:rsidR="00276F6C" w:rsidRPr="002B6FDE" w:rsidRDefault="00276F6C" w:rsidP="00B54DBD">
            <w:pPr>
              <w:jc w:val="center"/>
            </w:pPr>
            <w:r>
              <w:t>-322.42</w:t>
            </w:r>
          </w:p>
        </w:tc>
        <w:tc>
          <w:tcPr>
            <w:tcW w:w="0" w:type="auto"/>
            <w:tcBorders>
              <w:top w:val="nil"/>
              <w:left w:val="double" w:sz="4" w:space="0" w:color="auto"/>
              <w:bottom w:val="nil"/>
            </w:tcBorders>
          </w:tcPr>
          <w:p w:rsidR="00276F6C" w:rsidRPr="0010071B" w:rsidRDefault="00276F6C" w:rsidP="00B54DBD">
            <w:pPr>
              <w:jc w:val="center"/>
            </w:pPr>
            <w:r w:rsidRPr="0010071B">
              <w:t>-8.78</w:t>
            </w:r>
          </w:p>
        </w:tc>
        <w:tc>
          <w:tcPr>
            <w:tcW w:w="0" w:type="auto"/>
            <w:tcBorders>
              <w:top w:val="nil"/>
              <w:bottom w:val="nil"/>
              <w:right w:val="double" w:sz="4" w:space="0" w:color="auto"/>
            </w:tcBorders>
          </w:tcPr>
          <w:p w:rsidR="00276F6C" w:rsidRPr="008B05D0" w:rsidRDefault="00276F6C" w:rsidP="00B54DBD">
            <w:pPr>
              <w:jc w:val="center"/>
            </w:pPr>
            <w:r>
              <w:t>-129.45</w:t>
            </w:r>
          </w:p>
        </w:tc>
        <w:tc>
          <w:tcPr>
            <w:tcW w:w="0" w:type="auto"/>
            <w:tcBorders>
              <w:top w:val="nil"/>
              <w:left w:val="double" w:sz="4" w:space="0" w:color="auto"/>
              <w:bottom w:val="nil"/>
            </w:tcBorders>
          </w:tcPr>
          <w:p w:rsidR="00276F6C" w:rsidRPr="002A3127" w:rsidRDefault="00276F6C" w:rsidP="00B54DBD">
            <w:pPr>
              <w:jc w:val="center"/>
            </w:pPr>
            <w:r w:rsidRPr="002A3127">
              <w:t>-16.09</w:t>
            </w:r>
          </w:p>
        </w:tc>
        <w:tc>
          <w:tcPr>
            <w:tcW w:w="0" w:type="auto"/>
            <w:tcBorders>
              <w:top w:val="nil"/>
              <w:bottom w:val="nil"/>
              <w:right w:val="double" w:sz="4" w:space="0" w:color="auto"/>
            </w:tcBorders>
          </w:tcPr>
          <w:p w:rsidR="00276F6C" w:rsidRPr="0088244A" w:rsidRDefault="00276F6C" w:rsidP="00B54DBD">
            <w:pPr>
              <w:jc w:val="center"/>
            </w:pPr>
            <w:r>
              <w:t>69.91</w:t>
            </w:r>
          </w:p>
        </w:tc>
        <w:tc>
          <w:tcPr>
            <w:tcW w:w="0" w:type="auto"/>
            <w:tcBorders>
              <w:top w:val="nil"/>
              <w:left w:val="double" w:sz="4" w:space="0" w:color="auto"/>
              <w:bottom w:val="nil"/>
            </w:tcBorders>
          </w:tcPr>
          <w:p w:rsidR="00276F6C" w:rsidRPr="00AB58DC" w:rsidRDefault="00276F6C" w:rsidP="00B54DBD">
            <w:pPr>
              <w:jc w:val="center"/>
            </w:pPr>
            <w:r w:rsidRPr="00AB58DC">
              <w:t>24.80</w:t>
            </w:r>
          </w:p>
        </w:tc>
        <w:tc>
          <w:tcPr>
            <w:tcW w:w="0" w:type="auto"/>
            <w:tcBorders>
              <w:top w:val="nil"/>
              <w:bottom w:val="nil"/>
            </w:tcBorders>
          </w:tcPr>
          <w:p w:rsidR="00276F6C" w:rsidRPr="00240EAD" w:rsidRDefault="00276F6C" w:rsidP="00B54DBD">
            <w:pPr>
              <w:jc w:val="center"/>
            </w:pPr>
            <w:r>
              <w:t>265.20</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39.84</w:t>
            </w:r>
          </w:p>
        </w:tc>
        <w:tc>
          <w:tcPr>
            <w:tcW w:w="0" w:type="auto"/>
            <w:tcBorders>
              <w:top w:val="nil"/>
              <w:bottom w:val="nil"/>
              <w:right w:val="double" w:sz="4" w:space="0" w:color="auto"/>
            </w:tcBorders>
          </w:tcPr>
          <w:p w:rsidR="00276F6C" w:rsidRPr="002B6FDE" w:rsidRDefault="00276F6C" w:rsidP="00B54DBD">
            <w:pPr>
              <w:jc w:val="center"/>
            </w:pPr>
            <w:r>
              <w:t>-312.89</w:t>
            </w:r>
          </w:p>
        </w:tc>
        <w:tc>
          <w:tcPr>
            <w:tcW w:w="0" w:type="auto"/>
            <w:tcBorders>
              <w:top w:val="nil"/>
              <w:left w:val="double" w:sz="4" w:space="0" w:color="auto"/>
              <w:bottom w:val="nil"/>
            </w:tcBorders>
          </w:tcPr>
          <w:p w:rsidR="00276F6C" w:rsidRPr="0010071B" w:rsidRDefault="00276F6C" w:rsidP="00B54DBD">
            <w:pPr>
              <w:jc w:val="center"/>
            </w:pPr>
            <w:r>
              <w:t>-10.30</w:t>
            </w:r>
          </w:p>
        </w:tc>
        <w:tc>
          <w:tcPr>
            <w:tcW w:w="0" w:type="auto"/>
            <w:tcBorders>
              <w:top w:val="nil"/>
              <w:bottom w:val="nil"/>
              <w:right w:val="double" w:sz="4" w:space="0" w:color="auto"/>
            </w:tcBorders>
          </w:tcPr>
          <w:p w:rsidR="00276F6C" w:rsidRPr="008B05D0" w:rsidRDefault="00276F6C" w:rsidP="00B54DBD">
            <w:pPr>
              <w:jc w:val="center"/>
            </w:pPr>
            <w:r>
              <w:t>-119.57</w:t>
            </w:r>
          </w:p>
        </w:tc>
        <w:tc>
          <w:tcPr>
            <w:tcW w:w="0" w:type="auto"/>
            <w:tcBorders>
              <w:top w:val="nil"/>
              <w:left w:val="double" w:sz="4" w:space="0" w:color="auto"/>
              <w:bottom w:val="nil"/>
            </w:tcBorders>
          </w:tcPr>
          <w:p w:rsidR="00276F6C" w:rsidRPr="002A3127" w:rsidRDefault="00276F6C" w:rsidP="00B54DBD">
            <w:pPr>
              <w:jc w:val="center"/>
            </w:pPr>
            <w:r w:rsidRPr="002A3127">
              <w:t>-15.18</w:t>
            </w:r>
          </w:p>
        </w:tc>
        <w:tc>
          <w:tcPr>
            <w:tcW w:w="0" w:type="auto"/>
            <w:tcBorders>
              <w:top w:val="nil"/>
              <w:bottom w:val="nil"/>
              <w:right w:val="double" w:sz="4" w:space="0" w:color="auto"/>
            </w:tcBorders>
          </w:tcPr>
          <w:p w:rsidR="00276F6C" w:rsidRPr="0088244A" w:rsidRDefault="00276F6C" w:rsidP="00B54DBD">
            <w:pPr>
              <w:jc w:val="center"/>
            </w:pPr>
            <w:r>
              <w:t>79.87</w:t>
            </w:r>
          </w:p>
        </w:tc>
        <w:tc>
          <w:tcPr>
            <w:tcW w:w="0" w:type="auto"/>
            <w:tcBorders>
              <w:top w:val="nil"/>
              <w:left w:val="double" w:sz="4" w:space="0" w:color="auto"/>
              <w:bottom w:val="nil"/>
            </w:tcBorders>
          </w:tcPr>
          <w:p w:rsidR="00276F6C" w:rsidRPr="00AB58DC" w:rsidRDefault="00276F6C" w:rsidP="00B54DBD">
            <w:pPr>
              <w:jc w:val="center"/>
            </w:pPr>
            <w:r w:rsidRPr="00AB58DC">
              <w:t>27.81</w:t>
            </w:r>
          </w:p>
        </w:tc>
        <w:tc>
          <w:tcPr>
            <w:tcW w:w="0" w:type="auto"/>
            <w:tcBorders>
              <w:top w:val="nil"/>
              <w:bottom w:val="nil"/>
            </w:tcBorders>
          </w:tcPr>
          <w:p w:rsidR="00276F6C" w:rsidRPr="00240EAD" w:rsidRDefault="00276F6C" w:rsidP="00B54DBD">
            <w:pPr>
              <w:jc w:val="center"/>
            </w:pPr>
            <w:r>
              <w:t>274.74</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36.83</w:t>
            </w:r>
          </w:p>
        </w:tc>
        <w:tc>
          <w:tcPr>
            <w:tcW w:w="0" w:type="auto"/>
            <w:tcBorders>
              <w:top w:val="nil"/>
              <w:bottom w:val="nil"/>
              <w:right w:val="double" w:sz="4" w:space="0" w:color="auto"/>
            </w:tcBorders>
          </w:tcPr>
          <w:p w:rsidR="00276F6C" w:rsidRPr="002B6FDE" w:rsidRDefault="00276F6C" w:rsidP="00B54DBD">
            <w:pPr>
              <w:jc w:val="center"/>
            </w:pPr>
            <w:r>
              <w:t>-303.35</w:t>
            </w:r>
          </w:p>
        </w:tc>
        <w:tc>
          <w:tcPr>
            <w:tcW w:w="0" w:type="auto"/>
            <w:tcBorders>
              <w:top w:val="nil"/>
              <w:left w:val="double" w:sz="4" w:space="0" w:color="auto"/>
              <w:bottom w:val="nil"/>
            </w:tcBorders>
          </w:tcPr>
          <w:p w:rsidR="00276F6C" w:rsidRPr="0010071B" w:rsidRDefault="00276F6C" w:rsidP="00B54DBD">
            <w:pPr>
              <w:jc w:val="center"/>
            </w:pPr>
            <w:r w:rsidRPr="0010071B">
              <w:t>-11.70</w:t>
            </w:r>
          </w:p>
        </w:tc>
        <w:tc>
          <w:tcPr>
            <w:tcW w:w="0" w:type="auto"/>
            <w:tcBorders>
              <w:top w:val="nil"/>
              <w:bottom w:val="nil"/>
              <w:right w:val="double" w:sz="4" w:space="0" w:color="auto"/>
            </w:tcBorders>
          </w:tcPr>
          <w:p w:rsidR="00276F6C" w:rsidRPr="008B05D0" w:rsidRDefault="00276F6C" w:rsidP="00B54DBD">
            <w:pPr>
              <w:jc w:val="center"/>
            </w:pPr>
            <w:r>
              <w:t>-109.66</w:t>
            </w:r>
          </w:p>
        </w:tc>
        <w:tc>
          <w:tcPr>
            <w:tcW w:w="0" w:type="auto"/>
            <w:tcBorders>
              <w:top w:val="nil"/>
              <w:left w:val="double" w:sz="4" w:space="0" w:color="auto"/>
              <w:bottom w:val="nil"/>
            </w:tcBorders>
          </w:tcPr>
          <w:p w:rsidR="00276F6C" w:rsidRPr="002A3127" w:rsidRDefault="00276F6C" w:rsidP="00B54DBD">
            <w:pPr>
              <w:jc w:val="center"/>
            </w:pPr>
            <w:r w:rsidRPr="002A3127">
              <w:t>-14.14</w:t>
            </w:r>
          </w:p>
        </w:tc>
        <w:tc>
          <w:tcPr>
            <w:tcW w:w="0" w:type="auto"/>
            <w:tcBorders>
              <w:top w:val="nil"/>
              <w:bottom w:val="nil"/>
              <w:right w:val="double" w:sz="4" w:space="0" w:color="auto"/>
            </w:tcBorders>
          </w:tcPr>
          <w:p w:rsidR="00276F6C" w:rsidRPr="0088244A" w:rsidRDefault="00276F6C" w:rsidP="00B54DBD">
            <w:pPr>
              <w:jc w:val="center"/>
            </w:pPr>
            <w:r>
              <w:t>89.81</w:t>
            </w:r>
          </w:p>
        </w:tc>
        <w:tc>
          <w:tcPr>
            <w:tcW w:w="0" w:type="auto"/>
            <w:tcBorders>
              <w:top w:val="nil"/>
              <w:left w:val="double" w:sz="4" w:space="0" w:color="auto"/>
              <w:bottom w:val="nil"/>
            </w:tcBorders>
          </w:tcPr>
          <w:p w:rsidR="00276F6C" w:rsidRPr="00AB58DC" w:rsidRDefault="00276F6C" w:rsidP="00B54DBD">
            <w:pPr>
              <w:jc w:val="center"/>
            </w:pPr>
            <w:r w:rsidRPr="00AB58DC">
              <w:t>30.82</w:t>
            </w:r>
          </w:p>
        </w:tc>
        <w:tc>
          <w:tcPr>
            <w:tcW w:w="0" w:type="auto"/>
            <w:tcBorders>
              <w:top w:val="nil"/>
              <w:bottom w:val="nil"/>
            </w:tcBorders>
          </w:tcPr>
          <w:p w:rsidR="00276F6C" w:rsidRPr="00240EAD" w:rsidRDefault="00276F6C" w:rsidP="00B54DBD">
            <w:pPr>
              <w:jc w:val="center"/>
            </w:pPr>
            <w:r>
              <w:t>284.27</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33.82</w:t>
            </w:r>
          </w:p>
        </w:tc>
        <w:tc>
          <w:tcPr>
            <w:tcW w:w="0" w:type="auto"/>
            <w:tcBorders>
              <w:top w:val="nil"/>
              <w:bottom w:val="nil"/>
              <w:right w:val="double" w:sz="4" w:space="0" w:color="auto"/>
            </w:tcBorders>
          </w:tcPr>
          <w:p w:rsidR="00276F6C" w:rsidRPr="002B6FDE" w:rsidRDefault="00276F6C" w:rsidP="00B54DBD">
            <w:pPr>
              <w:jc w:val="center"/>
            </w:pPr>
            <w:r>
              <w:t>-293.81</w:t>
            </w:r>
          </w:p>
        </w:tc>
        <w:tc>
          <w:tcPr>
            <w:tcW w:w="0" w:type="auto"/>
            <w:tcBorders>
              <w:top w:val="nil"/>
              <w:left w:val="double" w:sz="4" w:space="0" w:color="auto"/>
              <w:bottom w:val="nil"/>
            </w:tcBorders>
          </w:tcPr>
          <w:p w:rsidR="00276F6C" w:rsidRPr="0010071B" w:rsidRDefault="00276F6C" w:rsidP="00B54DBD">
            <w:pPr>
              <w:jc w:val="center"/>
            </w:pPr>
            <w:r w:rsidRPr="0010071B">
              <w:t>-12.98</w:t>
            </w:r>
          </w:p>
        </w:tc>
        <w:tc>
          <w:tcPr>
            <w:tcW w:w="0" w:type="auto"/>
            <w:tcBorders>
              <w:top w:val="nil"/>
              <w:bottom w:val="nil"/>
              <w:right w:val="double" w:sz="4" w:space="0" w:color="auto"/>
            </w:tcBorders>
          </w:tcPr>
          <w:p w:rsidR="00276F6C" w:rsidRPr="008B05D0" w:rsidRDefault="00276F6C" w:rsidP="00B54DBD">
            <w:pPr>
              <w:jc w:val="center"/>
            </w:pPr>
            <w:r>
              <w:t>-99.75</w:t>
            </w:r>
          </w:p>
        </w:tc>
        <w:tc>
          <w:tcPr>
            <w:tcW w:w="0" w:type="auto"/>
            <w:tcBorders>
              <w:top w:val="nil"/>
              <w:left w:val="double" w:sz="4" w:space="0" w:color="auto"/>
              <w:bottom w:val="nil"/>
            </w:tcBorders>
          </w:tcPr>
          <w:p w:rsidR="00276F6C" w:rsidRPr="002A3127" w:rsidRDefault="00276F6C" w:rsidP="00B54DBD">
            <w:pPr>
              <w:jc w:val="center"/>
            </w:pPr>
            <w:r w:rsidRPr="002A3127">
              <w:t>-12.98</w:t>
            </w:r>
          </w:p>
        </w:tc>
        <w:tc>
          <w:tcPr>
            <w:tcW w:w="0" w:type="auto"/>
            <w:tcBorders>
              <w:top w:val="nil"/>
              <w:bottom w:val="nil"/>
              <w:right w:val="double" w:sz="4" w:space="0" w:color="auto"/>
            </w:tcBorders>
          </w:tcPr>
          <w:p w:rsidR="00276F6C" w:rsidRPr="0088244A" w:rsidRDefault="00276F6C" w:rsidP="00B54DBD">
            <w:pPr>
              <w:jc w:val="center"/>
            </w:pPr>
            <w:r>
              <w:t>99.75</w:t>
            </w:r>
          </w:p>
        </w:tc>
        <w:tc>
          <w:tcPr>
            <w:tcW w:w="0" w:type="auto"/>
            <w:tcBorders>
              <w:top w:val="nil"/>
              <w:left w:val="double" w:sz="4" w:space="0" w:color="auto"/>
              <w:bottom w:val="nil"/>
            </w:tcBorders>
          </w:tcPr>
          <w:p w:rsidR="00276F6C" w:rsidRPr="00AB58DC" w:rsidRDefault="00276F6C" w:rsidP="00B54DBD">
            <w:pPr>
              <w:jc w:val="center"/>
            </w:pPr>
            <w:r w:rsidRPr="00AB58DC">
              <w:t>33.82</w:t>
            </w:r>
          </w:p>
        </w:tc>
        <w:tc>
          <w:tcPr>
            <w:tcW w:w="0" w:type="auto"/>
            <w:tcBorders>
              <w:top w:val="nil"/>
              <w:bottom w:val="nil"/>
            </w:tcBorders>
          </w:tcPr>
          <w:p w:rsidR="00276F6C" w:rsidRPr="00240EAD" w:rsidRDefault="00276F6C" w:rsidP="00B54DBD">
            <w:pPr>
              <w:jc w:val="center"/>
            </w:pPr>
            <w:r>
              <w:t>293.81</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30.82</w:t>
            </w:r>
          </w:p>
        </w:tc>
        <w:tc>
          <w:tcPr>
            <w:tcW w:w="0" w:type="auto"/>
            <w:tcBorders>
              <w:top w:val="nil"/>
              <w:bottom w:val="nil"/>
              <w:right w:val="double" w:sz="4" w:space="0" w:color="auto"/>
            </w:tcBorders>
          </w:tcPr>
          <w:p w:rsidR="00276F6C" w:rsidRPr="002B6FDE" w:rsidRDefault="00276F6C" w:rsidP="00B54DBD">
            <w:pPr>
              <w:jc w:val="center"/>
            </w:pPr>
            <w:r>
              <w:t>-284.27</w:t>
            </w:r>
          </w:p>
        </w:tc>
        <w:tc>
          <w:tcPr>
            <w:tcW w:w="0" w:type="auto"/>
            <w:tcBorders>
              <w:top w:val="nil"/>
              <w:left w:val="double" w:sz="4" w:space="0" w:color="auto"/>
              <w:bottom w:val="nil"/>
            </w:tcBorders>
          </w:tcPr>
          <w:p w:rsidR="00276F6C" w:rsidRPr="0010071B" w:rsidRDefault="00276F6C" w:rsidP="00B54DBD">
            <w:pPr>
              <w:jc w:val="center"/>
            </w:pPr>
            <w:r w:rsidRPr="0010071B">
              <w:t>-14.14</w:t>
            </w:r>
          </w:p>
        </w:tc>
        <w:tc>
          <w:tcPr>
            <w:tcW w:w="0" w:type="auto"/>
            <w:tcBorders>
              <w:top w:val="nil"/>
              <w:bottom w:val="nil"/>
              <w:right w:val="double" w:sz="4" w:space="0" w:color="auto"/>
            </w:tcBorders>
          </w:tcPr>
          <w:p w:rsidR="00276F6C" w:rsidRPr="008B05D0" w:rsidRDefault="00276F6C" w:rsidP="00B54DBD">
            <w:pPr>
              <w:jc w:val="center"/>
            </w:pPr>
            <w:r>
              <w:t>-89.81</w:t>
            </w:r>
          </w:p>
        </w:tc>
        <w:tc>
          <w:tcPr>
            <w:tcW w:w="0" w:type="auto"/>
            <w:tcBorders>
              <w:top w:val="nil"/>
              <w:left w:val="double" w:sz="4" w:space="0" w:color="auto"/>
              <w:bottom w:val="nil"/>
            </w:tcBorders>
          </w:tcPr>
          <w:p w:rsidR="00276F6C" w:rsidRPr="002A3127" w:rsidRDefault="00276F6C" w:rsidP="00B54DBD">
            <w:pPr>
              <w:jc w:val="center"/>
            </w:pPr>
            <w:r w:rsidRPr="002A3127">
              <w:t>-11.70</w:t>
            </w:r>
          </w:p>
        </w:tc>
        <w:tc>
          <w:tcPr>
            <w:tcW w:w="0" w:type="auto"/>
            <w:tcBorders>
              <w:top w:val="nil"/>
              <w:bottom w:val="nil"/>
              <w:right w:val="double" w:sz="4" w:space="0" w:color="auto"/>
            </w:tcBorders>
          </w:tcPr>
          <w:p w:rsidR="00276F6C" w:rsidRPr="0088244A" w:rsidRDefault="00276F6C" w:rsidP="00B54DBD">
            <w:pPr>
              <w:jc w:val="center"/>
            </w:pPr>
            <w:r>
              <w:t>109.66</w:t>
            </w:r>
          </w:p>
        </w:tc>
        <w:tc>
          <w:tcPr>
            <w:tcW w:w="0" w:type="auto"/>
            <w:tcBorders>
              <w:top w:val="nil"/>
              <w:left w:val="double" w:sz="4" w:space="0" w:color="auto"/>
              <w:bottom w:val="nil"/>
            </w:tcBorders>
          </w:tcPr>
          <w:p w:rsidR="00276F6C" w:rsidRPr="00AB58DC" w:rsidRDefault="00276F6C" w:rsidP="00B54DBD">
            <w:pPr>
              <w:jc w:val="center"/>
            </w:pPr>
            <w:r w:rsidRPr="00AB58DC">
              <w:t>36.83</w:t>
            </w:r>
          </w:p>
        </w:tc>
        <w:tc>
          <w:tcPr>
            <w:tcW w:w="0" w:type="auto"/>
            <w:tcBorders>
              <w:top w:val="nil"/>
              <w:bottom w:val="nil"/>
            </w:tcBorders>
          </w:tcPr>
          <w:p w:rsidR="00276F6C" w:rsidRPr="00240EAD" w:rsidRDefault="00276F6C" w:rsidP="00B54DBD">
            <w:pPr>
              <w:jc w:val="center"/>
            </w:pPr>
            <w:r>
              <w:t>303.35</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27.81</w:t>
            </w:r>
          </w:p>
        </w:tc>
        <w:tc>
          <w:tcPr>
            <w:tcW w:w="0" w:type="auto"/>
            <w:tcBorders>
              <w:top w:val="nil"/>
              <w:bottom w:val="nil"/>
              <w:right w:val="double" w:sz="4" w:space="0" w:color="auto"/>
            </w:tcBorders>
          </w:tcPr>
          <w:p w:rsidR="00276F6C" w:rsidRPr="002B6FDE" w:rsidRDefault="00276F6C" w:rsidP="00B54DBD">
            <w:pPr>
              <w:jc w:val="center"/>
            </w:pPr>
            <w:r>
              <w:t>-274.74</w:t>
            </w:r>
          </w:p>
        </w:tc>
        <w:tc>
          <w:tcPr>
            <w:tcW w:w="0" w:type="auto"/>
            <w:tcBorders>
              <w:top w:val="nil"/>
              <w:left w:val="double" w:sz="4" w:space="0" w:color="auto"/>
              <w:bottom w:val="nil"/>
            </w:tcBorders>
          </w:tcPr>
          <w:p w:rsidR="00276F6C" w:rsidRPr="0010071B" w:rsidRDefault="00276F6C" w:rsidP="00B54DBD">
            <w:pPr>
              <w:jc w:val="center"/>
            </w:pPr>
            <w:r w:rsidRPr="0010071B">
              <w:t>-15.18</w:t>
            </w:r>
          </w:p>
        </w:tc>
        <w:tc>
          <w:tcPr>
            <w:tcW w:w="0" w:type="auto"/>
            <w:tcBorders>
              <w:top w:val="nil"/>
              <w:bottom w:val="nil"/>
              <w:right w:val="double" w:sz="4" w:space="0" w:color="auto"/>
            </w:tcBorders>
          </w:tcPr>
          <w:p w:rsidR="00276F6C" w:rsidRPr="008B05D0" w:rsidRDefault="00276F6C" w:rsidP="00B54DBD">
            <w:pPr>
              <w:jc w:val="center"/>
            </w:pPr>
            <w:r>
              <w:t>-79.87</w:t>
            </w:r>
          </w:p>
        </w:tc>
        <w:tc>
          <w:tcPr>
            <w:tcW w:w="0" w:type="auto"/>
            <w:tcBorders>
              <w:top w:val="nil"/>
              <w:left w:val="double" w:sz="4" w:space="0" w:color="auto"/>
              <w:bottom w:val="nil"/>
            </w:tcBorders>
          </w:tcPr>
          <w:p w:rsidR="00276F6C" w:rsidRPr="002A3127" w:rsidRDefault="00276F6C" w:rsidP="00B54DBD">
            <w:pPr>
              <w:jc w:val="center"/>
            </w:pPr>
            <w:r w:rsidRPr="002A3127">
              <w:t>-10.30</w:t>
            </w:r>
          </w:p>
        </w:tc>
        <w:tc>
          <w:tcPr>
            <w:tcW w:w="0" w:type="auto"/>
            <w:tcBorders>
              <w:top w:val="nil"/>
              <w:bottom w:val="nil"/>
              <w:right w:val="double" w:sz="4" w:space="0" w:color="auto"/>
            </w:tcBorders>
          </w:tcPr>
          <w:p w:rsidR="00276F6C" w:rsidRPr="0088244A" w:rsidRDefault="00276F6C" w:rsidP="00B54DBD">
            <w:pPr>
              <w:jc w:val="center"/>
            </w:pPr>
            <w:r>
              <w:t>119.57</w:t>
            </w:r>
          </w:p>
        </w:tc>
        <w:tc>
          <w:tcPr>
            <w:tcW w:w="0" w:type="auto"/>
            <w:tcBorders>
              <w:top w:val="nil"/>
              <w:left w:val="double" w:sz="4" w:space="0" w:color="auto"/>
              <w:bottom w:val="nil"/>
            </w:tcBorders>
          </w:tcPr>
          <w:p w:rsidR="00276F6C" w:rsidRPr="00AB58DC" w:rsidRDefault="00276F6C" w:rsidP="00B54DBD">
            <w:pPr>
              <w:jc w:val="center"/>
            </w:pPr>
            <w:r w:rsidRPr="00AB58DC">
              <w:t>39.84</w:t>
            </w:r>
          </w:p>
        </w:tc>
        <w:tc>
          <w:tcPr>
            <w:tcW w:w="0" w:type="auto"/>
            <w:tcBorders>
              <w:top w:val="nil"/>
              <w:bottom w:val="nil"/>
            </w:tcBorders>
          </w:tcPr>
          <w:p w:rsidR="00276F6C" w:rsidRPr="00240EAD" w:rsidRDefault="00276F6C" w:rsidP="00B54DBD">
            <w:pPr>
              <w:jc w:val="center"/>
            </w:pPr>
            <w:r>
              <w:t>312.89</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24.80</w:t>
            </w:r>
          </w:p>
        </w:tc>
        <w:tc>
          <w:tcPr>
            <w:tcW w:w="0" w:type="auto"/>
            <w:tcBorders>
              <w:top w:val="nil"/>
              <w:bottom w:val="nil"/>
              <w:right w:val="double" w:sz="4" w:space="0" w:color="auto"/>
            </w:tcBorders>
          </w:tcPr>
          <w:p w:rsidR="00276F6C" w:rsidRPr="002B6FDE" w:rsidRDefault="00276F6C" w:rsidP="00B54DBD">
            <w:pPr>
              <w:jc w:val="center"/>
            </w:pPr>
            <w:r>
              <w:t>-265.20</w:t>
            </w:r>
          </w:p>
        </w:tc>
        <w:tc>
          <w:tcPr>
            <w:tcW w:w="0" w:type="auto"/>
            <w:tcBorders>
              <w:top w:val="nil"/>
              <w:left w:val="double" w:sz="4" w:space="0" w:color="auto"/>
              <w:bottom w:val="nil"/>
            </w:tcBorders>
          </w:tcPr>
          <w:p w:rsidR="00276F6C" w:rsidRPr="0010071B" w:rsidRDefault="00276F6C" w:rsidP="00B54DBD">
            <w:pPr>
              <w:jc w:val="center"/>
            </w:pPr>
            <w:r w:rsidRPr="0010071B">
              <w:t>-16.09</w:t>
            </w:r>
          </w:p>
        </w:tc>
        <w:tc>
          <w:tcPr>
            <w:tcW w:w="0" w:type="auto"/>
            <w:tcBorders>
              <w:top w:val="nil"/>
              <w:bottom w:val="nil"/>
              <w:right w:val="double" w:sz="4" w:space="0" w:color="auto"/>
            </w:tcBorders>
          </w:tcPr>
          <w:p w:rsidR="00276F6C" w:rsidRPr="008B05D0" w:rsidRDefault="00276F6C" w:rsidP="00B54DBD">
            <w:pPr>
              <w:jc w:val="center"/>
            </w:pPr>
            <w:r>
              <w:t>-69.91</w:t>
            </w:r>
          </w:p>
        </w:tc>
        <w:tc>
          <w:tcPr>
            <w:tcW w:w="0" w:type="auto"/>
            <w:tcBorders>
              <w:top w:val="nil"/>
              <w:left w:val="double" w:sz="4" w:space="0" w:color="auto"/>
              <w:bottom w:val="nil"/>
            </w:tcBorders>
          </w:tcPr>
          <w:p w:rsidR="00276F6C" w:rsidRPr="002A3127" w:rsidRDefault="00276F6C" w:rsidP="00B54DBD">
            <w:pPr>
              <w:jc w:val="center"/>
            </w:pPr>
            <w:r w:rsidRPr="002A3127">
              <w:t>-8.78</w:t>
            </w:r>
          </w:p>
        </w:tc>
        <w:tc>
          <w:tcPr>
            <w:tcW w:w="0" w:type="auto"/>
            <w:tcBorders>
              <w:top w:val="nil"/>
              <w:bottom w:val="nil"/>
              <w:right w:val="double" w:sz="4" w:space="0" w:color="auto"/>
            </w:tcBorders>
          </w:tcPr>
          <w:p w:rsidR="00276F6C" w:rsidRPr="0088244A" w:rsidRDefault="00276F6C" w:rsidP="00B54DBD">
            <w:pPr>
              <w:jc w:val="center"/>
            </w:pPr>
            <w:r>
              <w:t>129.45</w:t>
            </w:r>
          </w:p>
        </w:tc>
        <w:tc>
          <w:tcPr>
            <w:tcW w:w="0" w:type="auto"/>
            <w:tcBorders>
              <w:top w:val="nil"/>
              <w:left w:val="double" w:sz="4" w:space="0" w:color="auto"/>
              <w:bottom w:val="nil"/>
            </w:tcBorders>
          </w:tcPr>
          <w:p w:rsidR="00276F6C" w:rsidRPr="00AB58DC" w:rsidRDefault="00276F6C" w:rsidP="00B54DBD">
            <w:pPr>
              <w:jc w:val="center"/>
            </w:pPr>
            <w:r w:rsidRPr="00AB58DC">
              <w:t>42.85</w:t>
            </w:r>
          </w:p>
        </w:tc>
        <w:tc>
          <w:tcPr>
            <w:tcW w:w="0" w:type="auto"/>
            <w:tcBorders>
              <w:top w:val="nil"/>
              <w:bottom w:val="nil"/>
            </w:tcBorders>
          </w:tcPr>
          <w:p w:rsidR="00276F6C" w:rsidRPr="00240EAD" w:rsidRDefault="00276F6C" w:rsidP="00B54DBD">
            <w:pPr>
              <w:jc w:val="center"/>
            </w:pPr>
            <w:r>
              <w:t>322.42</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21.80</w:t>
            </w:r>
          </w:p>
        </w:tc>
        <w:tc>
          <w:tcPr>
            <w:tcW w:w="0" w:type="auto"/>
            <w:tcBorders>
              <w:top w:val="nil"/>
              <w:bottom w:val="nil"/>
              <w:right w:val="double" w:sz="4" w:space="0" w:color="auto"/>
            </w:tcBorders>
          </w:tcPr>
          <w:p w:rsidR="00276F6C" w:rsidRPr="002B6FDE" w:rsidRDefault="00276F6C" w:rsidP="00B54DBD">
            <w:pPr>
              <w:jc w:val="center"/>
            </w:pPr>
            <w:r>
              <w:t>-255.66</w:t>
            </w:r>
          </w:p>
        </w:tc>
        <w:tc>
          <w:tcPr>
            <w:tcW w:w="0" w:type="auto"/>
            <w:tcBorders>
              <w:top w:val="nil"/>
              <w:left w:val="double" w:sz="4" w:space="0" w:color="auto"/>
              <w:bottom w:val="nil"/>
            </w:tcBorders>
          </w:tcPr>
          <w:p w:rsidR="00276F6C" w:rsidRPr="0010071B" w:rsidRDefault="00276F6C" w:rsidP="00B54DBD">
            <w:pPr>
              <w:jc w:val="center"/>
            </w:pPr>
            <w:r w:rsidRPr="0010071B">
              <w:t>-16.89</w:t>
            </w:r>
          </w:p>
        </w:tc>
        <w:tc>
          <w:tcPr>
            <w:tcW w:w="0" w:type="auto"/>
            <w:tcBorders>
              <w:top w:val="nil"/>
              <w:bottom w:val="nil"/>
              <w:right w:val="double" w:sz="4" w:space="0" w:color="auto"/>
            </w:tcBorders>
          </w:tcPr>
          <w:p w:rsidR="00276F6C" w:rsidRPr="008B05D0" w:rsidRDefault="00276F6C" w:rsidP="00B54DBD">
            <w:pPr>
              <w:jc w:val="center"/>
            </w:pPr>
            <w:r>
              <w:t>-59.94</w:t>
            </w:r>
          </w:p>
        </w:tc>
        <w:tc>
          <w:tcPr>
            <w:tcW w:w="0" w:type="auto"/>
            <w:tcBorders>
              <w:top w:val="nil"/>
              <w:left w:val="double" w:sz="4" w:space="0" w:color="auto"/>
              <w:bottom w:val="nil"/>
            </w:tcBorders>
          </w:tcPr>
          <w:p w:rsidR="00276F6C" w:rsidRPr="002A3127" w:rsidRDefault="00276F6C" w:rsidP="00B54DBD">
            <w:pPr>
              <w:jc w:val="center"/>
            </w:pPr>
            <w:r w:rsidRPr="002A3127">
              <w:t>-7.14</w:t>
            </w:r>
          </w:p>
        </w:tc>
        <w:tc>
          <w:tcPr>
            <w:tcW w:w="0" w:type="auto"/>
            <w:tcBorders>
              <w:top w:val="nil"/>
              <w:bottom w:val="nil"/>
              <w:right w:val="double" w:sz="4" w:space="0" w:color="auto"/>
            </w:tcBorders>
          </w:tcPr>
          <w:p w:rsidR="00276F6C" w:rsidRPr="0088244A" w:rsidRDefault="00276F6C" w:rsidP="00B54DBD">
            <w:pPr>
              <w:jc w:val="center"/>
            </w:pPr>
            <w:r>
              <w:t>139.31</w:t>
            </w:r>
          </w:p>
        </w:tc>
        <w:tc>
          <w:tcPr>
            <w:tcW w:w="0" w:type="auto"/>
            <w:tcBorders>
              <w:top w:val="nil"/>
              <w:left w:val="double" w:sz="4" w:space="0" w:color="auto"/>
              <w:bottom w:val="nil"/>
            </w:tcBorders>
          </w:tcPr>
          <w:p w:rsidR="00276F6C" w:rsidRPr="00AB58DC" w:rsidRDefault="00276F6C" w:rsidP="00B54DBD">
            <w:pPr>
              <w:jc w:val="center"/>
            </w:pPr>
            <w:r w:rsidRPr="00AB58DC">
              <w:t>45.85</w:t>
            </w:r>
          </w:p>
        </w:tc>
        <w:tc>
          <w:tcPr>
            <w:tcW w:w="0" w:type="auto"/>
            <w:tcBorders>
              <w:top w:val="nil"/>
              <w:bottom w:val="nil"/>
            </w:tcBorders>
          </w:tcPr>
          <w:p w:rsidR="00276F6C" w:rsidRPr="00240EAD" w:rsidRDefault="00276F6C" w:rsidP="00B54DBD">
            <w:pPr>
              <w:jc w:val="center"/>
            </w:pPr>
            <w:r>
              <w:t>331.96</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18.79</w:t>
            </w:r>
          </w:p>
        </w:tc>
        <w:tc>
          <w:tcPr>
            <w:tcW w:w="0" w:type="auto"/>
            <w:tcBorders>
              <w:top w:val="nil"/>
              <w:bottom w:val="nil"/>
              <w:right w:val="double" w:sz="4" w:space="0" w:color="auto"/>
            </w:tcBorders>
          </w:tcPr>
          <w:p w:rsidR="00276F6C" w:rsidRPr="002B6FDE" w:rsidRDefault="00276F6C" w:rsidP="00B54DBD">
            <w:pPr>
              <w:jc w:val="center"/>
            </w:pPr>
            <w:r>
              <w:t>-246.13</w:t>
            </w:r>
          </w:p>
        </w:tc>
        <w:tc>
          <w:tcPr>
            <w:tcW w:w="0" w:type="auto"/>
            <w:tcBorders>
              <w:top w:val="nil"/>
              <w:left w:val="double" w:sz="4" w:space="0" w:color="auto"/>
              <w:bottom w:val="nil"/>
            </w:tcBorders>
          </w:tcPr>
          <w:p w:rsidR="00276F6C" w:rsidRPr="0010071B" w:rsidRDefault="00276F6C" w:rsidP="00B54DBD">
            <w:pPr>
              <w:jc w:val="center"/>
            </w:pPr>
            <w:r w:rsidRPr="0010071B">
              <w:t>-17.56</w:t>
            </w:r>
          </w:p>
        </w:tc>
        <w:tc>
          <w:tcPr>
            <w:tcW w:w="0" w:type="auto"/>
            <w:tcBorders>
              <w:top w:val="nil"/>
              <w:bottom w:val="nil"/>
              <w:right w:val="double" w:sz="4" w:space="0" w:color="auto"/>
            </w:tcBorders>
          </w:tcPr>
          <w:p w:rsidR="00276F6C" w:rsidRPr="008B05D0" w:rsidRDefault="00276F6C" w:rsidP="00B54DBD">
            <w:pPr>
              <w:jc w:val="center"/>
            </w:pPr>
            <w:r>
              <w:t>-49.96</w:t>
            </w:r>
          </w:p>
        </w:tc>
        <w:tc>
          <w:tcPr>
            <w:tcW w:w="0" w:type="auto"/>
            <w:tcBorders>
              <w:top w:val="nil"/>
              <w:left w:val="double" w:sz="4" w:space="0" w:color="auto"/>
              <w:bottom w:val="nil"/>
            </w:tcBorders>
          </w:tcPr>
          <w:p w:rsidR="00276F6C" w:rsidRPr="002A3127" w:rsidRDefault="00276F6C" w:rsidP="00B54DBD">
            <w:pPr>
              <w:jc w:val="center"/>
            </w:pPr>
            <w:r w:rsidRPr="002A3127">
              <w:t>-5.38</w:t>
            </w:r>
          </w:p>
        </w:tc>
        <w:tc>
          <w:tcPr>
            <w:tcW w:w="0" w:type="auto"/>
            <w:tcBorders>
              <w:top w:val="nil"/>
              <w:bottom w:val="nil"/>
              <w:right w:val="double" w:sz="4" w:space="0" w:color="auto"/>
            </w:tcBorders>
          </w:tcPr>
          <w:p w:rsidR="00276F6C" w:rsidRPr="0088244A" w:rsidRDefault="00276F6C" w:rsidP="00B54DBD">
            <w:pPr>
              <w:jc w:val="center"/>
            </w:pPr>
            <w:r>
              <w:t>149.16</w:t>
            </w:r>
          </w:p>
        </w:tc>
        <w:tc>
          <w:tcPr>
            <w:tcW w:w="0" w:type="auto"/>
            <w:tcBorders>
              <w:top w:val="nil"/>
              <w:left w:val="double" w:sz="4" w:space="0" w:color="auto"/>
              <w:bottom w:val="nil"/>
            </w:tcBorders>
          </w:tcPr>
          <w:p w:rsidR="00276F6C" w:rsidRPr="00AB58DC" w:rsidRDefault="00276F6C" w:rsidP="00B54DBD">
            <w:pPr>
              <w:jc w:val="center"/>
            </w:pPr>
            <w:r w:rsidRPr="00AB58DC">
              <w:t>48.86</w:t>
            </w:r>
          </w:p>
        </w:tc>
        <w:tc>
          <w:tcPr>
            <w:tcW w:w="0" w:type="auto"/>
            <w:tcBorders>
              <w:top w:val="nil"/>
              <w:bottom w:val="nil"/>
            </w:tcBorders>
          </w:tcPr>
          <w:p w:rsidR="00276F6C" w:rsidRPr="00240EAD" w:rsidRDefault="00276F6C" w:rsidP="00B54DBD">
            <w:pPr>
              <w:jc w:val="center"/>
            </w:pPr>
            <w:r>
              <w:t>341.50</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15.84</w:t>
            </w:r>
          </w:p>
        </w:tc>
        <w:tc>
          <w:tcPr>
            <w:tcW w:w="0" w:type="auto"/>
            <w:tcBorders>
              <w:top w:val="nil"/>
              <w:bottom w:val="nil"/>
              <w:right w:val="double" w:sz="4" w:space="0" w:color="auto"/>
            </w:tcBorders>
          </w:tcPr>
          <w:p w:rsidR="00276F6C" w:rsidRPr="002B6FDE" w:rsidRDefault="00276F6C" w:rsidP="00B54DBD">
            <w:pPr>
              <w:jc w:val="center"/>
            </w:pPr>
            <w:r>
              <w:t>-236.57</w:t>
            </w:r>
          </w:p>
        </w:tc>
        <w:tc>
          <w:tcPr>
            <w:tcW w:w="0" w:type="auto"/>
            <w:tcBorders>
              <w:top w:val="nil"/>
              <w:left w:val="double" w:sz="4" w:space="0" w:color="auto"/>
              <w:bottom w:val="nil"/>
            </w:tcBorders>
          </w:tcPr>
          <w:p w:rsidR="00276F6C" w:rsidRPr="0010071B" w:rsidRDefault="00276F6C" w:rsidP="00B54DBD">
            <w:pPr>
              <w:jc w:val="center"/>
            </w:pPr>
            <w:r w:rsidRPr="0010071B">
              <w:t>-18.11</w:t>
            </w:r>
          </w:p>
        </w:tc>
        <w:tc>
          <w:tcPr>
            <w:tcW w:w="0" w:type="auto"/>
            <w:tcBorders>
              <w:top w:val="nil"/>
              <w:bottom w:val="nil"/>
              <w:right w:val="double" w:sz="4" w:space="0" w:color="auto"/>
            </w:tcBorders>
          </w:tcPr>
          <w:p w:rsidR="00276F6C" w:rsidRPr="008B05D0" w:rsidRDefault="00276F6C" w:rsidP="00B54DBD">
            <w:pPr>
              <w:jc w:val="center"/>
            </w:pPr>
            <w:r>
              <w:t>-39.98</w:t>
            </w:r>
          </w:p>
        </w:tc>
        <w:tc>
          <w:tcPr>
            <w:tcW w:w="0" w:type="auto"/>
            <w:tcBorders>
              <w:top w:val="nil"/>
              <w:left w:val="double" w:sz="4" w:space="0" w:color="auto"/>
              <w:bottom w:val="nil"/>
            </w:tcBorders>
          </w:tcPr>
          <w:p w:rsidR="00276F6C" w:rsidRPr="002A3127" w:rsidRDefault="00276F6C" w:rsidP="00B54DBD">
            <w:pPr>
              <w:jc w:val="center"/>
            </w:pPr>
            <w:r w:rsidRPr="002A3127">
              <w:t>-3.50</w:t>
            </w:r>
          </w:p>
        </w:tc>
        <w:tc>
          <w:tcPr>
            <w:tcW w:w="0" w:type="auto"/>
            <w:tcBorders>
              <w:top w:val="nil"/>
              <w:bottom w:val="nil"/>
              <w:right w:val="double" w:sz="4" w:space="0" w:color="auto"/>
            </w:tcBorders>
          </w:tcPr>
          <w:p w:rsidR="00276F6C" w:rsidRPr="0088244A" w:rsidRDefault="00276F6C" w:rsidP="00B54DBD">
            <w:pPr>
              <w:jc w:val="center"/>
            </w:pPr>
            <w:r>
              <w:t>158.98</w:t>
            </w:r>
          </w:p>
        </w:tc>
        <w:tc>
          <w:tcPr>
            <w:tcW w:w="0" w:type="auto"/>
            <w:tcBorders>
              <w:top w:val="nil"/>
              <w:left w:val="double" w:sz="4" w:space="0" w:color="auto"/>
              <w:bottom w:val="nil"/>
            </w:tcBorders>
          </w:tcPr>
          <w:p w:rsidR="00276F6C" w:rsidRPr="00AB58DC" w:rsidRDefault="00276F6C" w:rsidP="00B54DBD">
            <w:pPr>
              <w:jc w:val="center"/>
            </w:pPr>
            <w:r w:rsidRPr="00AB58DC">
              <w:t>51.87</w:t>
            </w:r>
          </w:p>
        </w:tc>
        <w:tc>
          <w:tcPr>
            <w:tcW w:w="0" w:type="auto"/>
            <w:tcBorders>
              <w:top w:val="nil"/>
              <w:bottom w:val="nil"/>
            </w:tcBorders>
          </w:tcPr>
          <w:p w:rsidR="00276F6C" w:rsidRPr="00240EAD" w:rsidRDefault="00276F6C" w:rsidP="00B54DBD">
            <w:pPr>
              <w:jc w:val="center"/>
            </w:pPr>
            <w:r>
              <w:t>351.03</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13.01</w:t>
            </w:r>
          </w:p>
        </w:tc>
        <w:tc>
          <w:tcPr>
            <w:tcW w:w="0" w:type="auto"/>
            <w:tcBorders>
              <w:top w:val="nil"/>
              <w:bottom w:val="nil"/>
              <w:right w:val="double" w:sz="4" w:space="0" w:color="auto"/>
            </w:tcBorders>
          </w:tcPr>
          <w:p w:rsidR="00276F6C" w:rsidRPr="002B6FDE" w:rsidRDefault="00276F6C" w:rsidP="00B54DBD">
            <w:pPr>
              <w:jc w:val="center"/>
            </w:pPr>
            <w:r>
              <w:t>-226.98</w:t>
            </w:r>
          </w:p>
        </w:tc>
        <w:tc>
          <w:tcPr>
            <w:tcW w:w="0" w:type="auto"/>
            <w:tcBorders>
              <w:top w:val="nil"/>
              <w:left w:val="double" w:sz="4" w:space="0" w:color="auto"/>
              <w:bottom w:val="nil"/>
            </w:tcBorders>
          </w:tcPr>
          <w:p w:rsidR="00276F6C" w:rsidRPr="0010071B" w:rsidRDefault="00276F6C" w:rsidP="00B54DBD">
            <w:pPr>
              <w:jc w:val="center"/>
            </w:pPr>
            <w:r w:rsidRPr="0010071B">
              <w:t>-18.53</w:t>
            </w:r>
          </w:p>
        </w:tc>
        <w:tc>
          <w:tcPr>
            <w:tcW w:w="0" w:type="auto"/>
            <w:tcBorders>
              <w:top w:val="nil"/>
              <w:bottom w:val="nil"/>
              <w:right w:val="double" w:sz="4" w:space="0" w:color="auto"/>
            </w:tcBorders>
          </w:tcPr>
          <w:p w:rsidR="00276F6C" w:rsidRPr="008B05D0" w:rsidRDefault="00276F6C" w:rsidP="00B54DBD">
            <w:pPr>
              <w:jc w:val="center"/>
            </w:pPr>
            <w:r>
              <w:t>-29.99</w:t>
            </w:r>
          </w:p>
        </w:tc>
        <w:tc>
          <w:tcPr>
            <w:tcW w:w="0" w:type="auto"/>
            <w:tcBorders>
              <w:top w:val="nil"/>
              <w:left w:val="double" w:sz="4" w:space="0" w:color="auto"/>
              <w:bottom w:val="nil"/>
            </w:tcBorders>
          </w:tcPr>
          <w:p w:rsidR="00276F6C" w:rsidRPr="002A3127" w:rsidRDefault="00276F6C" w:rsidP="00B54DBD">
            <w:pPr>
              <w:jc w:val="center"/>
            </w:pPr>
            <w:r w:rsidRPr="002A3127">
              <w:t>-1.49</w:t>
            </w:r>
          </w:p>
        </w:tc>
        <w:tc>
          <w:tcPr>
            <w:tcW w:w="0" w:type="auto"/>
            <w:tcBorders>
              <w:top w:val="nil"/>
              <w:bottom w:val="nil"/>
              <w:right w:val="double" w:sz="4" w:space="0" w:color="auto"/>
            </w:tcBorders>
          </w:tcPr>
          <w:p w:rsidR="00276F6C" w:rsidRPr="0088244A" w:rsidRDefault="00276F6C" w:rsidP="00B54DBD">
            <w:pPr>
              <w:jc w:val="center"/>
            </w:pPr>
            <w:r>
              <w:t>168.78</w:t>
            </w:r>
          </w:p>
        </w:tc>
        <w:tc>
          <w:tcPr>
            <w:tcW w:w="0" w:type="auto"/>
            <w:tcBorders>
              <w:top w:val="nil"/>
              <w:left w:val="double" w:sz="4" w:space="0" w:color="auto"/>
              <w:bottom w:val="nil"/>
            </w:tcBorders>
          </w:tcPr>
          <w:p w:rsidR="00276F6C" w:rsidRPr="00AB58DC" w:rsidRDefault="00276F6C" w:rsidP="00B54DBD">
            <w:pPr>
              <w:jc w:val="center"/>
            </w:pPr>
            <w:r w:rsidRPr="00AB58DC">
              <w:t>54.87</w:t>
            </w:r>
          </w:p>
        </w:tc>
        <w:tc>
          <w:tcPr>
            <w:tcW w:w="0" w:type="auto"/>
            <w:tcBorders>
              <w:top w:val="nil"/>
              <w:bottom w:val="nil"/>
            </w:tcBorders>
          </w:tcPr>
          <w:p w:rsidR="00276F6C" w:rsidRPr="00240EAD" w:rsidRDefault="00276F6C" w:rsidP="00B54DBD">
            <w:pPr>
              <w:jc w:val="center"/>
            </w:pPr>
            <w:r>
              <w:t>360.57</w:t>
            </w:r>
          </w:p>
        </w:tc>
      </w:tr>
      <w:tr w:rsidR="00276F6C" w:rsidTr="00B54DBD">
        <w:trPr>
          <w:jc w:val="center"/>
        </w:trPr>
        <w:tc>
          <w:tcPr>
            <w:tcW w:w="0" w:type="auto"/>
            <w:tcBorders>
              <w:top w:val="nil"/>
              <w:bottom w:val="nil"/>
            </w:tcBorders>
          </w:tcPr>
          <w:p w:rsidR="00276F6C" w:rsidRPr="00A439A5" w:rsidRDefault="00276F6C" w:rsidP="00B54DBD">
            <w:pPr>
              <w:jc w:val="center"/>
            </w:pPr>
            <w:r w:rsidRPr="00A439A5">
              <w:t>10.29</w:t>
            </w:r>
          </w:p>
        </w:tc>
        <w:tc>
          <w:tcPr>
            <w:tcW w:w="0" w:type="auto"/>
            <w:tcBorders>
              <w:top w:val="nil"/>
              <w:bottom w:val="nil"/>
              <w:right w:val="double" w:sz="4" w:space="0" w:color="auto"/>
            </w:tcBorders>
          </w:tcPr>
          <w:p w:rsidR="00276F6C" w:rsidRPr="002B6FDE" w:rsidRDefault="00276F6C" w:rsidP="00B54DBD">
            <w:pPr>
              <w:jc w:val="center"/>
            </w:pPr>
            <w:r>
              <w:t>-217.36</w:t>
            </w:r>
          </w:p>
        </w:tc>
        <w:tc>
          <w:tcPr>
            <w:tcW w:w="0" w:type="auto"/>
            <w:tcBorders>
              <w:top w:val="nil"/>
              <w:left w:val="double" w:sz="4" w:space="0" w:color="auto"/>
              <w:bottom w:val="nil"/>
            </w:tcBorders>
          </w:tcPr>
          <w:p w:rsidR="00276F6C" w:rsidRPr="0010071B" w:rsidRDefault="00276F6C" w:rsidP="00B54DBD">
            <w:pPr>
              <w:jc w:val="center"/>
            </w:pPr>
            <w:r w:rsidRPr="0010071B">
              <w:t>-18.84</w:t>
            </w:r>
          </w:p>
        </w:tc>
        <w:tc>
          <w:tcPr>
            <w:tcW w:w="0" w:type="auto"/>
            <w:tcBorders>
              <w:top w:val="nil"/>
              <w:bottom w:val="nil"/>
              <w:right w:val="double" w:sz="4" w:space="0" w:color="auto"/>
            </w:tcBorders>
          </w:tcPr>
          <w:p w:rsidR="00276F6C" w:rsidRPr="008B05D0" w:rsidRDefault="00276F6C" w:rsidP="00B54DBD">
            <w:pPr>
              <w:jc w:val="center"/>
            </w:pPr>
            <w:r>
              <w:t>-19.99</w:t>
            </w:r>
          </w:p>
        </w:tc>
        <w:tc>
          <w:tcPr>
            <w:tcW w:w="0" w:type="auto"/>
            <w:tcBorders>
              <w:top w:val="nil"/>
              <w:left w:val="double" w:sz="4" w:space="0" w:color="auto"/>
              <w:bottom w:val="nil"/>
            </w:tcBorders>
          </w:tcPr>
          <w:p w:rsidR="00276F6C" w:rsidRPr="002A3127" w:rsidRDefault="00276F6C" w:rsidP="00B54DBD">
            <w:pPr>
              <w:jc w:val="center"/>
            </w:pPr>
            <w:r w:rsidRPr="002A3127">
              <w:t>0.62</w:t>
            </w:r>
          </w:p>
        </w:tc>
        <w:tc>
          <w:tcPr>
            <w:tcW w:w="0" w:type="auto"/>
            <w:tcBorders>
              <w:top w:val="nil"/>
              <w:bottom w:val="nil"/>
              <w:right w:val="double" w:sz="4" w:space="0" w:color="auto"/>
            </w:tcBorders>
          </w:tcPr>
          <w:p w:rsidR="00276F6C" w:rsidRPr="0088244A" w:rsidRDefault="00276F6C" w:rsidP="00B54DBD">
            <w:pPr>
              <w:jc w:val="center"/>
            </w:pPr>
            <w:r>
              <w:t>178.55</w:t>
            </w:r>
          </w:p>
        </w:tc>
        <w:tc>
          <w:tcPr>
            <w:tcW w:w="0" w:type="auto"/>
            <w:tcBorders>
              <w:top w:val="nil"/>
              <w:left w:val="double" w:sz="4" w:space="0" w:color="auto"/>
              <w:bottom w:val="nil"/>
            </w:tcBorders>
          </w:tcPr>
          <w:p w:rsidR="00276F6C" w:rsidRPr="00AB58DC" w:rsidRDefault="00276F6C" w:rsidP="00B54DBD">
            <w:pPr>
              <w:jc w:val="center"/>
            </w:pPr>
            <w:r w:rsidRPr="00AB58DC">
              <w:t>57.88</w:t>
            </w:r>
          </w:p>
        </w:tc>
        <w:tc>
          <w:tcPr>
            <w:tcW w:w="0" w:type="auto"/>
            <w:tcBorders>
              <w:top w:val="nil"/>
              <w:bottom w:val="nil"/>
            </w:tcBorders>
          </w:tcPr>
          <w:p w:rsidR="00276F6C" w:rsidRPr="00240EAD" w:rsidRDefault="00276F6C" w:rsidP="00B54DBD">
            <w:pPr>
              <w:jc w:val="center"/>
            </w:pPr>
            <w:r>
              <w:t>370.11</w:t>
            </w:r>
          </w:p>
        </w:tc>
      </w:tr>
      <w:tr w:rsidR="00276F6C" w:rsidTr="00B54DBD">
        <w:trPr>
          <w:jc w:val="center"/>
        </w:trPr>
        <w:tc>
          <w:tcPr>
            <w:tcW w:w="0" w:type="auto"/>
            <w:tcBorders>
              <w:top w:val="nil"/>
            </w:tcBorders>
          </w:tcPr>
          <w:p w:rsidR="00276F6C" w:rsidRDefault="00276F6C" w:rsidP="00B54DBD">
            <w:pPr>
              <w:jc w:val="center"/>
            </w:pPr>
            <w:r w:rsidRPr="00A439A5">
              <w:t>7.70</w:t>
            </w:r>
          </w:p>
        </w:tc>
        <w:tc>
          <w:tcPr>
            <w:tcW w:w="0" w:type="auto"/>
            <w:tcBorders>
              <w:top w:val="nil"/>
              <w:right w:val="double" w:sz="4" w:space="0" w:color="auto"/>
            </w:tcBorders>
          </w:tcPr>
          <w:p w:rsidR="00276F6C" w:rsidRDefault="00276F6C" w:rsidP="00B54DBD">
            <w:pPr>
              <w:jc w:val="center"/>
            </w:pPr>
            <w:r>
              <w:t>-</w:t>
            </w:r>
            <w:r w:rsidRPr="002B6FDE">
              <w:t>207.70</w:t>
            </w:r>
          </w:p>
        </w:tc>
        <w:tc>
          <w:tcPr>
            <w:tcW w:w="0" w:type="auto"/>
            <w:tcBorders>
              <w:top w:val="nil"/>
              <w:left w:val="double" w:sz="4" w:space="0" w:color="auto"/>
            </w:tcBorders>
          </w:tcPr>
          <w:p w:rsidR="00276F6C" w:rsidRDefault="00276F6C" w:rsidP="00B54DBD">
            <w:pPr>
              <w:jc w:val="center"/>
            </w:pPr>
            <w:r w:rsidRPr="0010071B">
              <w:t>-19.02</w:t>
            </w:r>
          </w:p>
        </w:tc>
        <w:tc>
          <w:tcPr>
            <w:tcW w:w="0" w:type="auto"/>
            <w:tcBorders>
              <w:top w:val="nil"/>
              <w:right w:val="double" w:sz="4" w:space="0" w:color="auto"/>
            </w:tcBorders>
          </w:tcPr>
          <w:p w:rsidR="00276F6C" w:rsidRDefault="00276F6C" w:rsidP="00B54DBD">
            <w:pPr>
              <w:jc w:val="center"/>
            </w:pPr>
            <w:r>
              <w:t>-10</w:t>
            </w:r>
            <w:r w:rsidRPr="008B05D0">
              <w:t>.</w:t>
            </w:r>
            <w:r>
              <w:t>00</w:t>
            </w:r>
          </w:p>
        </w:tc>
        <w:tc>
          <w:tcPr>
            <w:tcW w:w="0" w:type="auto"/>
            <w:tcBorders>
              <w:top w:val="nil"/>
              <w:left w:val="double" w:sz="4" w:space="0" w:color="auto"/>
            </w:tcBorders>
          </w:tcPr>
          <w:p w:rsidR="00276F6C" w:rsidRDefault="00276F6C" w:rsidP="00B54DBD">
            <w:pPr>
              <w:jc w:val="center"/>
            </w:pPr>
            <w:r w:rsidRPr="002A3127">
              <w:t>2.86</w:t>
            </w:r>
          </w:p>
        </w:tc>
        <w:tc>
          <w:tcPr>
            <w:tcW w:w="0" w:type="auto"/>
            <w:tcBorders>
              <w:top w:val="nil"/>
              <w:right w:val="double" w:sz="4" w:space="0" w:color="auto"/>
            </w:tcBorders>
          </w:tcPr>
          <w:p w:rsidR="00276F6C" w:rsidRDefault="00276F6C" w:rsidP="00B54DBD">
            <w:pPr>
              <w:jc w:val="center"/>
            </w:pPr>
            <w:r w:rsidRPr="0088244A">
              <w:t>188.29</w:t>
            </w:r>
          </w:p>
        </w:tc>
        <w:tc>
          <w:tcPr>
            <w:tcW w:w="0" w:type="auto"/>
            <w:tcBorders>
              <w:top w:val="nil"/>
              <w:left w:val="double" w:sz="4" w:space="0" w:color="auto"/>
            </w:tcBorders>
          </w:tcPr>
          <w:p w:rsidR="00276F6C" w:rsidRDefault="00276F6C" w:rsidP="00B54DBD">
            <w:pPr>
              <w:jc w:val="center"/>
            </w:pPr>
            <w:r w:rsidRPr="00AB58DC">
              <w:t>60.89</w:t>
            </w:r>
          </w:p>
        </w:tc>
        <w:tc>
          <w:tcPr>
            <w:tcW w:w="0" w:type="auto"/>
            <w:tcBorders>
              <w:top w:val="nil"/>
            </w:tcBorders>
          </w:tcPr>
          <w:p w:rsidR="00276F6C" w:rsidRDefault="00276F6C" w:rsidP="00B54DBD">
            <w:pPr>
              <w:jc w:val="center"/>
            </w:pPr>
            <w:r w:rsidRPr="00240EAD">
              <w:t>379.65</w:t>
            </w:r>
          </w:p>
        </w:tc>
      </w:tr>
    </w:tbl>
    <w:p w:rsidR="00276F6C" w:rsidRDefault="00276F6C" w:rsidP="00276F6C">
      <w:pPr>
        <w:pStyle w:val="BodyText"/>
        <w:spacing w:after="120"/>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4"/>
        <w:gridCol w:w="5073"/>
      </w:tblGrid>
      <w:tr w:rsidR="00276F6C" w:rsidRPr="0003679C" w:rsidTr="00041CBA">
        <w:trPr>
          <w:trHeight w:val="495"/>
          <w:jc w:val="center"/>
        </w:trPr>
        <w:tc>
          <w:tcPr>
            <w:tcW w:w="5434" w:type="dxa"/>
          </w:tcPr>
          <w:p w:rsidR="00276F6C" w:rsidRDefault="00276F6C" w:rsidP="00041CBA">
            <w:pPr>
              <w:spacing w:after="40" w:line="360" w:lineRule="exact"/>
              <w:jc w:val="both"/>
            </w:pPr>
            <w:r>
              <w:t xml:space="preserve">Field at “point </w:t>
            </w:r>
            <w:r w:rsidRPr="008B4F88">
              <w:rPr>
                <w:i/>
              </w:rPr>
              <w:t>a</w:t>
            </w:r>
            <w:r>
              <w:t xml:space="preserve">” agrees </w:t>
            </w:r>
            <w:r w:rsidR="00041CBA">
              <w:t>measured</w:t>
            </w:r>
            <w:r>
              <w:t xml:space="preserve"> step 7:</w:t>
            </w:r>
          </w:p>
        </w:tc>
        <w:tc>
          <w:tcPr>
            <w:tcW w:w="5073" w:type="dxa"/>
          </w:tcPr>
          <w:p w:rsidR="00276F6C" w:rsidRPr="00041CBA" w:rsidRDefault="00041CBA" w:rsidP="00041CBA">
            <w:pPr>
              <w:spacing w:after="40" w:line="360" w:lineRule="exact"/>
              <w:jc w:val="center"/>
              <w:rPr>
                <w:szCs w:val="24"/>
              </w:rPr>
            </w:pPr>
            <w:r>
              <w:rPr>
                <w:szCs w:val="24"/>
              </w:rPr>
              <w:t xml:space="preserve">Yes. </w:t>
            </w:r>
            <w:r w:rsidRPr="00041CBA">
              <w:rPr>
                <w:szCs w:val="24"/>
              </w:rPr>
              <w:t xml:space="preserve">Ratio = </w:t>
            </w:r>
            <w:r w:rsidR="00064DF9" w:rsidRPr="00041CBA">
              <w:rPr>
                <w:szCs w:val="24"/>
              </w:rPr>
              <w:t>0.367061/ 0.367057 = 1.00001</w:t>
            </w:r>
          </w:p>
        </w:tc>
      </w:tr>
      <w:tr w:rsidR="00276F6C" w:rsidRPr="0003679C" w:rsidTr="00041CBA">
        <w:trPr>
          <w:trHeight w:val="449"/>
          <w:jc w:val="center"/>
        </w:trPr>
        <w:tc>
          <w:tcPr>
            <w:tcW w:w="5434" w:type="dxa"/>
          </w:tcPr>
          <w:p w:rsidR="00276F6C" w:rsidRDefault="00276F6C" w:rsidP="00637BAF">
            <w:pPr>
              <w:spacing w:after="40" w:line="360" w:lineRule="exact"/>
              <w:jc w:val="both"/>
            </w:pPr>
            <w:r>
              <w:t>Filename of Hall probe line-integral file (</w:t>
            </w:r>
            <w:r w:rsidRPr="00C66AE5">
              <w:rPr>
                <w:i/>
              </w:rPr>
              <w:t>I</w:t>
            </w:r>
            <w:r>
              <w:t xml:space="preserve"> = 1</w:t>
            </w:r>
            <w:r w:rsidR="00637BAF">
              <w:t>05</w:t>
            </w:r>
            <w:r>
              <w:t xml:space="preserve"> A):</w:t>
            </w:r>
          </w:p>
        </w:tc>
        <w:tc>
          <w:tcPr>
            <w:tcW w:w="5073" w:type="dxa"/>
          </w:tcPr>
          <w:p w:rsidR="00276F6C" w:rsidRDefault="00064DF9" w:rsidP="00041CBA">
            <w:pPr>
              <w:spacing w:after="40" w:line="360" w:lineRule="exact"/>
              <w:jc w:val="center"/>
            </w:pPr>
            <w:r>
              <w:t>bhvsxydat.ru6</w:t>
            </w:r>
            <w:r w:rsidRPr="0040288F">
              <w:t>, bhvsxyplt.ru</w:t>
            </w:r>
            <w:r>
              <w:t>6</w:t>
            </w:r>
          </w:p>
        </w:tc>
      </w:tr>
      <w:tr w:rsidR="00276F6C" w:rsidRPr="0003679C" w:rsidTr="00041CBA">
        <w:trPr>
          <w:trHeight w:val="434"/>
          <w:jc w:val="center"/>
        </w:trPr>
        <w:tc>
          <w:tcPr>
            <w:tcW w:w="5434" w:type="dxa"/>
          </w:tcPr>
          <w:p w:rsidR="00276F6C" w:rsidRDefault="00276F6C" w:rsidP="00637BAF">
            <w:pPr>
              <w:spacing w:after="40" w:line="360" w:lineRule="exact"/>
              <w:jc w:val="both"/>
            </w:pPr>
            <w:r>
              <w:t>Filename of Hall probe line-integral file (</w:t>
            </w:r>
            <w:r w:rsidRPr="00C66AE5">
              <w:rPr>
                <w:i/>
              </w:rPr>
              <w:t>I</w:t>
            </w:r>
            <w:r>
              <w:t xml:space="preserve"> = </w:t>
            </w:r>
            <w:r w:rsidR="00637BAF">
              <w:t>85</w:t>
            </w:r>
            <w:r>
              <w:t xml:space="preserve"> A):</w:t>
            </w:r>
          </w:p>
        </w:tc>
        <w:tc>
          <w:tcPr>
            <w:tcW w:w="5073" w:type="dxa"/>
          </w:tcPr>
          <w:p w:rsidR="00276F6C" w:rsidRDefault="00064DF9" w:rsidP="00041CBA">
            <w:pPr>
              <w:spacing w:after="40" w:line="360" w:lineRule="exact"/>
              <w:jc w:val="center"/>
            </w:pPr>
            <w:r>
              <w:t>bhvsxydat.ru7</w:t>
            </w:r>
            <w:r w:rsidRPr="0040288F">
              <w:t>, bhvsxyplt.ru</w:t>
            </w:r>
            <w:r>
              <w:t>7</w:t>
            </w:r>
          </w:p>
        </w:tc>
      </w:tr>
      <w:tr w:rsidR="00276F6C" w:rsidRPr="0003679C" w:rsidTr="00041CBA">
        <w:trPr>
          <w:trHeight w:val="462"/>
          <w:jc w:val="center"/>
        </w:trPr>
        <w:tc>
          <w:tcPr>
            <w:tcW w:w="5434" w:type="dxa"/>
          </w:tcPr>
          <w:p w:rsidR="00276F6C" w:rsidRDefault="00276F6C" w:rsidP="00637BAF">
            <w:pPr>
              <w:spacing w:after="40" w:line="360" w:lineRule="exact"/>
              <w:jc w:val="both"/>
            </w:pPr>
            <w:r>
              <w:t>Filename of Hall probe line-integral file (</w:t>
            </w:r>
            <w:r w:rsidRPr="00C66AE5">
              <w:rPr>
                <w:i/>
              </w:rPr>
              <w:t>I</w:t>
            </w:r>
            <w:r>
              <w:t xml:space="preserve"> = 1</w:t>
            </w:r>
            <w:r w:rsidR="00637BAF">
              <w:t>25</w:t>
            </w:r>
            <w:r>
              <w:t xml:space="preserve"> A):</w:t>
            </w:r>
          </w:p>
        </w:tc>
        <w:tc>
          <w:tcPr>
            <w:tcW w:w="5073" w:type="dxa"/>
          </w:tcPr>
          <w:p w:rsidR="00276F6C" w:rsidRDefault="00064DF9" w:rsidP="00041CBA">
            <w:pPr>
              <w:spacing w:after="40" w:line="360" w:lineRule="exact"/>
              <w:jc w:val="center"/>
            </w:pPr>
            <w:r>
              <w:t>bhvsxydat.ru8</w:t>
            </w:r>
            <w:r w:rsidRPr="0040288F">
              <w:t>, bhvsxyplt.ru</w:t>
            </w:r>
            <w:r>
              <w:t>8</w:t>
            </w:r>
          </w:p>
        </w:tc>
      </w:tr>
    </w:tbl>
    <w:p w:rsidR="00276F6C" w:rsidRDefault="00276F6C" w:rsidP="00C62354">
      <w:pPr>
        <w:pStyle w:val="BodyText"/>
        <w:spacing w:before="120" w:after="120" w:line="240" w:lineRule="auto"/>
      </w:pPr>
    </w:p>
    <w:p w:rsidR="005815F4" w:rsidRDefault="005815F4" w:rsidP="00276F6C">
      <w:pPr>
        <w:pStyle w:val="BodyText"/>
        <w:numPr>
          <w:ilvl w:val="0"/>
          <w:numId w:val="1"/>
        </w:numPr>
        <w:spacing w:after="120"/>
      </w:pPr>
      <w:r>
        <w:t xml:space="preserve">At </w:t>
      </w:r>
      <w:r w:rsidRPr="00255E8A">
        <w:rPr>
          <w:i/>
        </w:rPr>
        <w:t>I</w:t>
      </w:r>
      <w:r w:rsidR="00891CD4">
        <w:t xml:space="preserve"> = 1</w:t>
      </w:r>
      <w:r w:rsidR="00637BAF">
        <w:t>05</w:t>
      </w:r>
      <w:r w:rsidR="00891CD4">
        <w:t xml:space="preserve"> A, </w:t>
      </w:r>
      <w:r>
        <w:t>with a Hall probe at the mid-plane (</w:t>
      </w:r>
      <w:r w:rsidRPr="001E2944">
        <w:rPr>
          <w:i/>
        </w:rPr>
        <w:t>y</w:t>
      </w:r>
      <w:r>
        <w:t xml:space="preserve"> = 0), measure the </w:t>
      </w:r>
      <w:r w:rsidR="00C62354">
        <w:t>horizontal</w:t>
      </w:r>
      <w:r>
        <w:t xml:space="preserve"> field, </w:t>
      </w:r>
      <w:proofErr w:type="spellStart"/>
      <w:r w:rsidR="006607FD">
        <w:rPr>
          <w:i/>
        </w:rPr>
        <w:t>Bx</w:t>
      </w:r>
      <w:proofErr w:type="spellEnd"/>
      <w:r w:rsidR="00891CD4">
        <w:t xml:space="preserve">, every </w:t>
      </w:r>
      <w:r w:rsidR="00566445">
        <w:t xml:space="preserve">0.5 </w:t>
      </w:r>
      <w:r>
        <w:t xml:space="preserve">cm step </w:t>
      </w:r>
      <w:r w:rsidR="003962B1">
        <w:t xml:space="preserve">in Z from -390 mm to +390 mm </w:t>
      </w:r>
      <w:r>
        <w:t>while moving along a straig</w:t>
      </w:r>
      <w:r w:rsidR="00BE78D3">
        <w:t>ht line trajectory shown along x</w:t>
      </w:r>
      <w:r>
        <w:t xml:space="preserve"> = </w:t>
      </w:r>
      <w:r w:rsidR="00D61673">
        <w:t xml:space="preserve">+2, </w:t>
      </w:r>
      <w:r>
        <w:t>0</w:t>
      </w:r>
      <w:r w:rsidR="00D61673">
        <w:t>, -2 mm</w:t>
      </w:r>
      <w:r>
        <w:t>, Fig. 2 (</w:t>
      </w:r>
      <w:r w:rsidR="00750310">
        <w:t xml:space="preserve">at 0 and +/- 2 mm around </w:t>
      </w:r>
      <w:r>
        <w:t>black dashe</w:t>
      </w:r>
      <w:r w:rsidR="00750310">
        <w:t>d line going through origin)</w:t>
      </w:r>
    </w:p>
    <w:tbl>
      <w:tblPr>
        <w:tblStyle w:val="TableGrid"/>
        <w:tblW w:w="0" w:type="auto"/>
        <w:tblInd w:w="360" w:type="dxa"/>
        <w:tblLook w:val="04A0" w:firstRow="1" w:lastRow="0" w:firstColumn="1" w:lastColumn="0" w:noHBand="0" w:noVBand="1"/>
      </w:tblPr>
      <w:tblGrid>
        <w:gridCol w:w="5598"/>
        <w:gridCol w:w="3618"/>
      </w:tblGrid>
      <w:tr w:rsidR="00B15D56" w:rsidTr="00B15D56">
        <w:tc>
          <w:tcPr>
            <w:tcW w:w="5598" w:type="dxa"/>
          </w:tcPr>
          <w:p w:rsidR="00B15D56" w:rsidRDefault="00B15D56" w:rsidP="00B15D56">
            <w:pPr>
              <w:pStyle w:val="BodyText"/>
              <w:spacing w:after="120"/>
            </w:pPr>
            <w:r>
              <w:lastRenderedPageBreak/>
              <w:t>Filename of Hall probe Straight Ahead file (</w:t>
            </w:r>
            <w:r w:rsidRPr="00C66AE5">
              <w:rPr>
                <w:i/>
              </w:rPr>
              <w:t>I</w:t>
            </w:r>
            <w:r>
              <w:t xml:space="preserve"> = 105 A):</w:t>
            </w:r>
          </w:p>
        </w:tc>
        <w:tc>
          <w:tcPr>
            <w:tcW w:w="3618" w:type="dxa"/>
          </w:tcPr>
          <w:p w:rsidR="00B15D56" w:rsidRDefault="00566445" w:rsidP="00B15D56">
            <w:pPr>
              <w:pStyle w:val="BodyText"/>
              <w:spacing w:after="120"/>
            </w:pPr>
            <w:r>
              <w:t>bhvsxydat.r10</w:t>
            </w:r>
            <w:r w:rsidRPr="0040288F">
              <w:t>, bhvsxyplt.r</w:t>
            </w:r>
            <w:r>
              <w:t>10</w:t>
            </w:r>
          </w:p>
        </w:tc>
      </w:tr>
    </w:tbl>
    <w:p w:rsidR="00B15D56" w:rsidRDefault="00B15D56" w:rsidP="00B15D56">
      <w:pPr>
        <w:pStyle w:val="BodyText"/>
        <w:spacing w:after="120"/>
        <w:ind w:left="360"/>
      </w:pPr>
    </w:p>
    <w:p w:rsidR="00891CD4" w:rsidRDefault="005B4677" w:rsidP="00D61673">
      <w:pPr>
        <w:pStyle w:val="BodyText"/>
        <w:numPr>
          <w:ilvl w:val="0"/>
          <w:numId w:val="1"/>
        </w:numPr>
        <w:spacing w:after="120"/>
      </w:pPr>
      <w:r>
        <w:t xml:space="preserve"> </w:t>
      </w:r>
      <w:r w:rsidR="00B15D56">
        <w:t xml:space="preserve">If deemed necessary. </w:t>
      </w:r>
      <w:r w:rsidR="00891CD4">
        <w:t>At I = 1</w:t>
      </w:r>
      <w:r w:rsidR="00637BAF">
        <w:t>05</w:t>
      </w:r>
      <w:r w:rsidR="00891CD4">
        <w:t xml:space="preserve"> A, with a stretched wire at the mid-plane (</w:t>
      </w:r>
      <w:r w:rsidR="00C62354">
        <w:rPr>
          <w:i/>
        </w:rPr>
        <w:t>x</w:t>
      </w:r>
      <w:r w:rsidR="00891CD4">
        <w:t xml:space="preserve"> = 0), measure the integral </w:t>
      </w:r>
      <w:r w:rsidR="00C62354">
        <w:t>horizontal</w:t>
      </w:r>
      <w:r w:rsidR="00891CD4">
        <w:t xml:space="preserve"> field, Integral </w:t>
      </w:r>
      <w:proofErr w:type="spellStart"/>
      <w:r w:rsidR="006607FD">
        <w:rPr>
          <w:i/>
        </w:rPr>
        <w:t>Bx</w:t>
      </w:r>
      <w:proofErr w:type="spellEnd"/>
      <w:r w:rsidR="00891CD4">
        <w:t xml:space="preserve">, along a straight </w:t>
      </w:r>
      <w:proofErr w:type="gramStart"/>
      <w:r w:rsidR="00BE78D3">
        <w:t>z</w:t>
      </w:r>
      <w:proofErr w:type="gramEnd"/>
      <w:r w:rsidR="00BE78D3">
        <w:t xml:space="preserve"> </w:t>
      </w:r>
      <w:r w:rsidR="00891CD4">
        <w:t xml:space="preserve">line trajectory </w:t>
      </w:r>
      <w:r w:rsidR="00750310">
        <w:t xml:space="preserve">at </w:t>
      </w:r>
      <w:r w:rsidR="00C62354">
        <w:t>y</w:t>
      </w:r>
      <w:r w:rsidR="00891CD4">
        <w:t xml:space="preserve"> =</w:t>
      </w:r>
      <w:r w:rsidR="00750310">
        <w:t xml:space="preserve"> </w:t>
      </w:r>
      <w:r w:rsidR="00891CD4">
        <w:t>0</w:t>
      </w:r>
      <w:r w:rsidR="00750310">
        <w:t xml:space="preserve"> mm</w:t>
      </w:r>
      <w:r w:rsidR="00891CD4">
        <w:t xml:space="preserve"> </w:t>
      </w:r>
      <w:r w:rsidR="00BE78D3">
        <w:t>with a delta</w:t>
      </w:r>
      <w:r w:rsidR="00C62354">
        <w:t xml:space="preserve"> y</w:t>
      </w:r>
      <w:r w:rsidR="00750310">
        <w:t xml:space="preserve"> movement of 4 mm</w:t>
      </w:r>
      <w:r w:rsidR="00891CD4">
        <w:t>, Fig. 2 (black dashed line going through origin</w:t>
      </w:r>
      <w:r w:rsidR="00750310">
        <w:t>)</w:t>
      </w:r>
      <w:r w:rsidR="00D61673">
        <w:t xml:space="preserve">.  </w:t>
      </w:r>
      <w:r w:rsidR="00891CD4">
        <w:t xml:space="preserve">  </w:t>
      </w:r>
    </w:p>
    <w:tbl>
      <w:tblPr>
        <w:tblStyle w:val="TableGrid"/>
        <w:tblW w:w="0" w:type="auto"/>
        <w:tblInd w:w="360" w:type="dxa"/>
        <w:tblLook w:val="04A0" w:firstRow="1" w:lastRow="0" w:firstColumn="1" w:lastColumn="0" w:noHBand="0" w:noVBand="1"/>
      </w:tblPr>
      <w:tblGrid>
        <w:gridCol w:w="5598"/>
        <w:gridCol w:w="3618"/>
      </w:tblGrid>
      <w:tr w:rsidR="00B15D56" w:rsidTr="00EB5726">
        <w:tc>
          <w:tcPr>
            <w:tcW w:w="5598" w:type="dxa"/>
          </w:tcPr>
          <w:p w:rsidR="00B15D56" w:rsidRDefault="00B15D56" w:rsidP="00B15D56">
            <w:pPr>
              <w:pStyle w:val="BodyText"/>
              <w:spacing w:after="120"/>
            </w:pPr>
            <w:r>
              <w:t>Filename of Wire Straight Ahead file (</w:t>
            </w:r>
            <w:r w:rsidRPr="00C66AE5">
              <w:rPr>
                <w:i/>
              </w:rPr>
              <w:t>I</w:t>
            </w:r>
            <w:r>
              <w:t xml:space="preserve"> = 105 A):</w:t>
            </w:r>
          </w:p>
        </w:tc>
        <w:tc>
          <w:tcPr>
            <w:tcW w:w="3618" w:type="dxa"/>
          </w:tcPr>
          <w:p w:rsidR="00B15D56" w:rsidRDefault="000971C8" w:rsidP="00EB5726">
            <w:pPr>
              <w:pStyle w:val="BodyText"/>
              <w:spacing w:after="120"/>
            </w:pPr>
            <w:r>
              <w:t>Wiredat.r13, wireplt.r13</w:t>
            </w:r>
          </w:p>
        </w:tc>
      </w:tr>
      <w:tr w:rsidR="00127605" w:rsidTr="00EB5726">
        <w:tc>
          <w:tcPr>
            <w:tcW w:w="5598" w:type="dxa"/>
          </w:tcPr>
          <w:p w:rsidR="00127605" w:rsidRDefault="00127605" w:rsidP="003F578D">
            <w:pPr>
              <w:pStyle w:val="BodyText"/>
              <w:spacing w:after="120"/>
            </w:pPr>
            <w:r>
              <w:t>Ratio of Step 12</w:t>
            </w:r>
            <w:r w:rsidR="003F578D">
              <w:t xml:space="preserve"> integral field </w:t>
            </w:r>
            <w:r>
              <w:t xml:space="preserve">to </w:t>
            </w:r>
            <w:r w:rsidR="003F578D">
              <w:t xml:space="preserve">mean of </w:t>
            </w:r>
            <w:r>
              <w:t>Step 11</w:t>
            </w:r>
            <w:r w:rsidR="003F578D">
              <w:t xml:space="preserve"> integral fields</w:t>
            </w:r>
            <w:r>
              <w:t xml:space="preserve">. </w:t>
            </w:r>
          </w:p>
        </w:tc>
        <w:tc>
          <w:tcPr>
            <w:tcW w:w="3618" w:type="dxa"/>
          </w:tcPr>
          <w:p w:rsidR="00127605" w:rsidRDefault="00127605" w:rsidP="00EB5726">
            <w:pPr>
              <w:pStyle w:val="BodyText"/>
              <w:spacing w:after="120"/>
            </w:pPr>
            <w:r w:rsidRPr="00127605">
              <w:t>1.9259e-01</w:t>
            </w:r>
            <w:r>
              <w:t>/</w:t>
            </w:r>
            <w:r w:rsidRPr="00127605">
              <w:t>1.9253e-01</w:t>
            </w:r>
            <w:r>
              <w:t xml:space="preserve"> = 1.00032</w:t>
            </w:r>
          </w:p>
        </w:tc>
      </w:tr>
    </w:tbl>
    <w:p w:rsidR="00B15D56" w:rsidRDefault="00B15D56" w:rsidP="00B15D56">
      <w:pPr>
        <w:pStyle w:val="BodyText"/>
        <w:spacing w:after="120"/>
        <w:ind w:left="360"/>
      </w:pPr>
    </w:p>
    <w:p w:rsidR="00276F6C" w:rsidRDefault="00276F6C" w:rsidP="00276F6C">
      <w:pPr>
        <w:pStyle w:val="BodyText"/>
        <w:numPr>
          <w:ilvl w:val="0"/>
          <w:numId w:val="1"/>
        </w:numPr>
        <w:spacing w:after="120"/>
      </w:pPr>
      <w:r w:rsidRPr="00FE5AA4">
        <w:t>P</w:t>
      </w:r>
      <w:r>
        <w:t>erform a final thermal test.  Run the current up to 240 A</w:t>
      </w:r>
      <w:r w:rsidR="008C79C3">
        <w:t xml:space="preserve"> for 4</w:t>
      </w:r>
      <w:r w:rsidR="00C93109">
        <w:t xml:space="preserve"> hours</w:t>
      </w:r>
      <w:r>
        <w:t>.  Measure the magnet temp</w:t>
      </w:r>
      <w:r w:rsidR="00C93109">
        <w:t xml:space="preserve">erature after it stabilizes </w:t>
      </w:r>
      <w:r>
        <w:t>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2C82" w:rsidTr="00B54DBD">
        <w:trPr>
          <w:jc w:val="center"/>
        </w:trPr>
        <w:tc>
          <w:tcPr>
            <w:tcW w:w="5409" w:type="dxa"/>
          </w:tcPr>
          <w:p w:rsidR="00472C82" w:rsidRDefault="00472C82" w:rsidP="00472C82">
            <w:pPr>
              <w:spacing w:after="40" w:line="360" w:lineRule="exact"/>
              <w:jc w:val="both"/>
            </w:pPr>
            <w:r>
              <w:t>Record Flow Rate</w:t>
            </w:r>
          </w:p>
        </w:tc>
        <w:tc>
          <w:tcPr>
            <w:tcW w:w="3609" w:type="dxa"/>
          </w:tcPr>
          <w:p w:rsidR="00472C82" w:rsidRDefault="005B4677" w:rsidP="00472C82">
            <w:pPr>
              <w:spacing w:after="40" w:line="360" w:lineRule="exact"/>
              <w:jc w:val="right"/>
            </w:pPr>
            <w:r>
              <w:t xml:space="preserve">1.8 </w:t>
            </w:r>
            <w:proofErr w:type="spellStart"/>
            <w:r w:rsidR="00472C82">
              <w:t>gpm</w:t>
            </w:r>
            <w:proofErr w:type="spellEnd"/>
          </w:p>
        </w:tc>
      </w:tr>
      <w:tr w:rsidR="00472C82" w:rsidTr="00B54DBD">
        <w:trPr>
          <w:jc w:val="center"/>
        </w:trPr>
        <w:tc>
          <w:tcPr>
            <w:tcW w:w="5409" w:type="dxa"/>
          </w:tcPr>
          <w:p w:rsidR="00472C82" w:rsidRDefault="00472C82" w:rsidP="00472C82">
            <w:pPr>
              <w:spacing w:after="40" w:line="360" w:lineRule="exact"/>
              <w:jc w:val="both"/>
            </w:pPr>
            <w:r>
              <w:t>LCW delta T (°C)</w:t>
            </w:r>
          </w:p>
        </w:tc>
        <w:tc>
          <w:tcPr>
            <w:tcW w:w="3609" w:type="dxa"/>
          </w:tcPr>
          <w:p w:rsidR="00472C82" w:rsidRDefault="005B4677" w:rsidP="00472C82">
            <w:pPr>
              <w:spacing w:after="40" w:line="360" w:lineRule="exact"/>
              <w:jc w:val="right"/>
            </w:pPr>
            <w:r>
              <w:t xml:space="preserve">7.9 </w:t>
            </w:r>
            <w:r w:rsidR="00472C82">
              <w:t>°C</w:t>
            </w:r>
          </w:p>
        </w:tc>
      </w:tr>
      <w:tr w:rsidR="00276F6C" w:rsidTr="00B54DBD">
        <w:trPr>
          <w:jc w:val="center"/>
        </w:trPr>
        <w:tc>
          <w:tcPr>
            <w:tcW w:w="5409" w:type="dxa"/>
          </w:tcPr>
          <w:p w:rsidR="00276F6C" w:rsidRDefault="00276F6C" w:rsidP="00B54DBD">
            <w:pPr>
              <w:spacing w:after="40" w:line="360" w:lineRule="exact"/>
              <w:jc w:val="both"/>
            </w:pPr>
            <w:r>
              <w:t>Ambient temperature (°C):</w:t>
            </w:r>
          </w:p>
        </w:tc>
        <w:tc>
          <w:tcPr>
            <w:tcW w:w="3609" w:type="dxa"/>
          </w:tcPr>
          <w:p w:rsidR="00276F6C" w:rsidRDefault="005B4677" w:rsidP="00B54DBD">
            <w:pPr>
              <w:spacing w:after="40" w:line="360" w:lineRule="exact"/>
              <w:jc w:val="right"/>
            </w:pPr>
            <w:r>
              <w:t xml:space="preserve">25.3 </w:t>
            </w:r>
            <w:r w:rsidR="00276F6C">
              <w:t>°C</w:t>
            </w:r>
          </w:p>
        </w:tc>
      </w:tr>
      <w:tr w:rsidR="00276F6C" w:rsidTr="00B54DBD">
        <w:trPr>
          <w:jc w:val="center"/>
        </w:trPr>
        <w:tc>
          <w:tcPr>
            <w:tcW w:w="5409" w:type="dxa"/>
          </w:tcPr>
          <w:p w:rsidR="00276F6C" w:rsidRDefault="00922B71" w:rsidP="00B54DBD">
            <w:pPr>
              <w:spacing w:after="40" w:line="360" w:lineRule="exact"/>
              <w:jc w:val="both"/>
            </w:pPr>
            <w:r>
              <w:t>M</w:t>
            </w:r>
            <w:r w:rsidR="00276F6C">
              <w:t xml:space="preserve">agnet </w:t>
            </w:r>
            <w:r>
              <w:t>Coil temperature</w:t>
            </w:r>
            <w:r w:rsidR="00276F6C">
              <w:t>:</w:t>
            </w:r>
          </w:p>
        </w:tc>
        <w:tc>
          <w:tcPr>
            <w:tcW w:w="3609" w:type="dxa"/>
          </w:tcPr>
          <w:p w:rsidR="00276F6C" w:rsidRDefault="005B4677" w:rsidP="00B54DBD">
            <w:pPr>
              <w:spacing w:after="40" w:line="360" w:lineRule="exact"/>
              <w:jc w:val="right"/>
            </w:pPr>
            <w:r>
              <w:t xml:space="preserve">34.9 </w:t>
            </w:r>
            <w:r w:rsidR="00276F6C">
              <w:t>°C</w:t>
            </w:r>
          </w:p>
        </w:tc>
      </w:tr>
      <w:tr w:rsidR="00922B71" w:rsidTr="00B54DBD">
        <w:trPr>
          <w:jc w:val="center"/>
        </w:trPr>
        <w:tc>
          <w:tcPr>
            <w:tcW w:w="5409" w:type="dxa"/>
          </w:tcPr>
          <w:p w:rsidR="00922B71" w:rsidRDefault="00922B71" w:rsidP="00922B71">
            <w:pPr>
              <w:spacing w:after="40" w:line="360" w:lineRule="exact"/>
              <w:jc w:val="both"/>
            </w:pPr>
            <w:r>
              <w:t>Magnet Pole temperature:</w:t>
            </w:r>
          </w:p>
        </w:tc>
        <w:tc>
          <w:tcPr>
            <w:tcW w:w="3609" w:type="dxa"/>
          </w:tcPr>
          <w:p w:rsidR="00922B71" w:rsidRDefault="005B4677" w:rsidP="00B54DBD">
            <w:pPr>
              <w:spacing w:after="40" w:line="360" w:lineRule="exact"/>
              <w:jc w:val="right"/>
            </w:pPr>
            <w:r>
              <w:t xml:space="preserve">29.6 </w:t>
            </w:r>
            <w:r w:rsidR="0098033C">
              <w:t>°C</w:t>
            </w:r>
          </w:p>
        </w:tc>
      </w:tr>
    </w:tbl>
    <w:p w:rsidR="007F620D" w:rsidRDefault="007F620D" w:rsidP="00276F6C">
      <w:pPr>
        <w:pStyle w:val="BodyText"/>
        <w:spacing w:before="120" w:after="120" w:line="240" w:lineRule="auto"/>
      </w:pPr>
    </w:p>
    <w:p w:rsidR="00276F6C" w:rsidRDefault="00276F6C" w:rsidP="00276F6C">
      <w:pPr>
        <w:pStyle w:val="BodyText"/>
        <w:numPr>
          <w:ilvl w:val="0"/>
          <w:numId w:val="1"/>
        </w:numPr>
        <w:spacing w:after="120"/>
      </w:pPr>
      <w:r>
        <w:t>Measure the inductance and resistance of the full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76F6C" w:rsidTr="00B54DBD">
        <w:trPr>
          <w:jc w:val="center"/>
        </w:trPr>
        <w:tc>
          <w:tcPr>
            <w:tcW w:w="5490" w:type="dxa"/>
          </w:tcPr>
          <w:p w:rsidR="00276F6C" w:rsidRDefault="00276F6C" w:rsidP="00B54DBD">
            <w:pPr>
              <w:spacing w:after="40" w:line="360" w:lineRule="exact"/>
              <w:jc w:val="both"/>
            </w:pPr>
            <w:r>
              <w:t>Inductance of full magnet (</w:t>
            </w:r>
            <w:proofErr w:type="spellStart"/>
            <w:r>
              <w:t>mH</w:t>
            </w:r>
            <w:proofErr w:type="spellEnd"/>
            <w:r>
              <w:t>):</w:t>
            </w:r>
          </w:p>
        </w:tc>
        <w:tc>
          <w:tcPr>
            <w:tcW w:w="3510" w:type="dxa"/>
          </w:tcPr>
          <w:p w:rsidR="00276F6C" w:rsidRDefault="005F357A" w:rsidP="00B54DBD">
            <w:pPr>
              <w:spacing w:after="40" w:line="360" w:lineRule="exact"/>
              <w:jc w:val="right"/>
            </w:pPr>
            <w:r>
              <w:t xml:space="preserve">6.434 </w:t>
            </w:r>
            <w:proofErr w:type="spellStart"/>
            <w:r w:rsidR="00276F6C">
              <w:t>mH</w:t>
            </w:r>
            <w:proofErr w:type="spellEnd"/>
          </w:p>
        </w:tc>
      </w:tr>
      <w:tr w:rsidR="00276F6C" w:rsidTr="00B54DBD">
        <w:trPr>
          <w:jc w:val="center"/>
        </w:trPr>
        <w:tc>
          <w:tcPr>
            <w:tcW w:w="5490" w:type="dxa"/>
          </w:tcPr>
          <w:p w:rsidR="00276F6C" w:rsidRDefault="00276F6C" w:rsidP="00B54DBD">
            <w:pPr>
              <w:spacing w:after="40" w:line="360" w:lineRule="exact"/>
              <w:jc w:val="both"/>
            </w:pPr>
            <w:r>
              <w:t>Resistance of full magnet (Ohms):</w:t>
            </w:r>
          </w:p>
        </w:tc>
        <w:tc>
          <w:tcPr>
            <w:tcW w:w="3510" w:type="dxa"/>
          </w:tcPr>
          <w:p w:rsidR="00276F6C" w:rsidRDefault="00885F47" w:rsidP="00B54DBD">
            <w:pPr>
              <w:spacing w:after="40" w:line="360" w:lineRule="exact"/>
              <w:jc w:val="right"/>
              <w:rPr>
                <w:rFonts w:ascii="Symbol" w:hAnsi="Symbol"/>
              </w:rPr>
            </w:pPr>
            <w:r>
              <w:t>0.111</w:t>
            </w:r>
            <w:r w:rsidR="009D7429">
              <w:t xml:space="preserve">4 </w:t>
            </w:r>
            <w:r w:rsidR="00276F6C">
              <w:t>Ohm</w:t>
            </w:r>
          </w:p>
        </w:tc>
      </w:tr>
    </w:tbl>
    <w:p w:rsidR="00276F6C" w:rsidRDefault="00276F6C" w:rsidP="00276F6C">
      <w:pPr>
        <w:pStyle w:val="BodyText"/>
      </w:pPr>
    </w:p>
    <w:p w:rsidR="00472C82" w:rsidRPr="00E7528A" w:rsidRDefault="00472C82" w:rsidP="00472C82">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2C82" w:rsidTr="00812370">
        <w:trPr>
          <w:jc w:val="center"/>
        </w:trPr>
        <w:tc>
          <w:tcPr>
            <w:tcW w:w="5409" w:type="dxa"/>
          </w:tcPr>
          <w:p w:rsidR="00472C82" w:rsidRDefault="00472C82" w:rsidP="00812370">
            <w:pPr>
              <w:spacing w:after="40" w:line="360" w:lineRule="exact"/>
              <w:jc w:val="both"/>
            </w:pPr>
            <w:r>
              <w:t>Magnet accepted and Analysis file(s) put into on-line data folder</w:t>
            </w:r>
            <w:r>
              <w:rPr>
                <w:szCs w:val="24"/>
              </w:rPr>
              <w:t xml:space="preserve"> (initials):</w:t>
            </w:r>
          </w:p>
        </w:tc>
        <w:tc>
          <w:tcPr>
            <w:tcW w:w="3609" w:type="dxa"/>
          </w:tcPr>
          <w:p w:rsidR="00472C82" w:rsidRDefault="004B5C39" w:rsidP="00812370">
            <w:pPr>
              <w:spacing w:after="40" w:line="360" w:lineRule="exact"/>
              <w:jc w:val="center"/>
            </w:pPr>
            <w:r>
              <w:t>SDA</w:t>
            </w:r>
          </w:p>
        </w:tc>
      </w:tr>
      <w:tr w:rsidR="00472C82" w:rsidTr="00812370">
        <w:trPr>
          <w:jc w:val="center"/>
        </w:trPr>
        <w:tc>
          <w:tcPr>
            <w:tcW w:w="5409" w:type="dxa"/>
          </w:tcPr>
          <w:p w:rsidR="00472C82" w:rsidRDefault="00472C82" w:rsidP="00812370">
            <w:pPr>
              <w:spacing w:after="40" w:line="360" w:lineRule="exact"/>
              <w:jc w:val="both"/>
            </w:pPr>
            <w:r>
              <w:t>Assigned beamline location (MAD-deck name):</w:t>
            </w:r>
          </w:p>
        </w:tc>
        <w:tc>
          <w:tcPr>
            <w:tcW w:w="3609" w:type="dxa"/>
          </w:tcPr>
          <w:p w:rsidR="00472C82" w:rsidRPr="0079398C" w:rsidRDefault="00C009F2" w:rsidP="00812370">
            <w:pPr>
              <w:spacing w:after="40" w:line="360" w:lineRule="exact"/>
              <w:jc w:val="center"/>
              <w:rPr>
                <w:b/>
              </w:rPr>
            </w:pPr>
            <w:r>
              <w:t>BYDG0</w:t>
            </w:r>
          </w:p>
        </w:tc>
      </w:tr>
    </w:tbl>
    <w:p w:rsidR="00276F6C" w:rsidRDefault="00276F6C" w:rsidP="00276F6C">
      <w:pPr>
        <w:pStyle w:val="BodyText"/>
      </w:pPr>
    </w:p>
    <w:p w:rsidR="00E7528A" w:rsidRPr="00276F6C" w:rsidRDefault="00E7528A" w:rsidP="00276F6C"/>
    <w:sectPr w:rsidR="00E7528A" w:rsidRPr="00276F6C">
      <w:headerReference w:type="default" r:id="rId11"/>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DAA" w:rsidRDefault="00F43DAA">
      <w:r>
        <w:separator/>
      </w:r>
    </w:p>
  </w:endnote>
  <w:endnote w:type="continuationSeparator" w:id="0">
    <w:p w:rsidR="00F43DAA" w:rsidRDefault="00F4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DAA" w:rsidRDefault="00F43DAA">
      <w:r>
        <w:separator/>
      </w:r>
    </w:p>
  </w:footnote>
  <w:footnote w:type="continuationSeparator" w:id="0">
    <w:p w:rsidR="00F43DAA" w:rsidRDefault="00F4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0DDA"/>
    <w:rsid w:val="00024773"/>
    <w:rsid w:val="00033F4D"/>
    <w:rsid w:val="0003555F"/>
    <w:rsid w:val="00041CBA"/>
    <w:rsid w:val="00042330"/>
    <w:rsid w:val="000441C4"/>
    <w:rsid w:val="00061502"/>
    <w:rsid w:val="00063B27"/>
    <w:rsid w:val="00064DF9"/>
    <w:rsid w:val="000674B0"/>
    <w:rsid w:val="00075D5E"/>
    <w:rsid w:val="00076A28"/>
    <w:rsid w:val="000831A1"/>
    <w:rsid w:val="0008370F"/>
    <w:rsid w:val="00084E97"/>
    <w:rsid w:val="0008691B"/>
    <w:rsid w:val="000971C8"/>
    <w:rsid w:val="000A4E45"/>
    <w:rsid w:val="000B33FF"/>
    <w:rsid w:val="000B5C45"/>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0647E"/>
    <w:rsid w:val="00110520"/>
    <w:rsid w:val="00112DFB"/>
    <w:rsid w:val="00112E0B"/>
    <w:rsid w:val="00114421"/>
    <w:rsid w:val="00115FAE"/>
    <w:rsid w:val="00122317"/>
    <w:rsid w:val="001225D6"/>
    <w:rsid w:val="00127605"/>
    <w:rsid w:val="00133B28"/>
    <w:rsid w:val="00134A6E"/>
    <w:rsid w:val="0013577B"/>
    <w:rsid w:val="001369D0"/>
    <w:rsid w:val="00136AF9"/>
    <w:rsid w:val="00141EA2"/>
    <w:rsid w:val="001553B1"/>
    <w:rsid w:val="00155796"/>
    <w:rsid w:val="001640F8"/>
    <w:rsid w:val="00166A3E"/>
    <w:rsid w:val="00171A52"/>
    <w:rsid w:val="00175B68"/>
    <w:rsid w:val="00176AA0"/>
    <w:rsid w:val="0018455C"/>
    <w:rsid w:val="00197945"/>
    <w:rsid w:val="001A2EA5"/>
    <w:rsid w:val="001A6E62"/>
    <w:rsid w:val="001A70DC"/>
    <w:rsid w:val="001B3218"/>
    <w:rsid w:val="001C073A"/>
    <w:rsid w:val="001C6D9C"/>
    <w:rsid w:val="001D25C3"/>
    <w:rsid w:val="001D51ED"/>
    <w:rsid w:val="001E1668"/>
    <w:rsid w:val="001E2ADE"/>
    <w:rsid w:val="001E3EE7"/>
    <w:rsid w:val="001E7C92"/>
    <w:rsid w:val="001F1E17"/>
    <w:rsid w:val="001F22EB"/>
    <w:rsid w:val="001F2BBE"/>
    <w:rsid w:val="001F2DBB"/>
    <w:rsid w:val="001F3665"/>
    <w:rsid w:val="0020048B"/>
    <w:rsid w:val="00200CB7"/>
    <w:rsid w:val="002109A3"/>
    <w:rsid w:val="00212B62"/>
    <w:rsid w:val="00213B92"/>
    <w:rsid w:val="00214789"/>
    <w:rsid w:val="002173BC"/>
    <w:rsid w:val="00220344"/>
    <w:rsid w:val="00225A52"/>
    <w:rsid w:val="0023049E"/>
    <w:rsid w:val="0023572E"/>
    <w:rsid w:val="002361BB"/>
    <w:rsid w:val="0024424B"/>
    <w:rsid w:val="00244B64"/>
    <w:rsid w:val="00251B40"/>
    <w:rsid w:val="002534F4"/>
    <w:rsid w:val="00254A5E"/>
    <w:rsid w:val="00254D1D"/>
    <w:rsid w:val="002559D6"/>
    <w:rsid w:val="00261FBD"/>
    <w:rsid w:val="002622B4"/>
    <w:rsid w:val="00265D21"/>
    <w:rsid w:val="00267980"/>
    <w:rsid w:val="002702E5"/>
    <w:rsid w:val="00271753"/>
    <w:rsid w:val="00272071"/>
    <w:rsid w:val="00276F6C"/>
    <w:rsid w:val="00277FFD"/>
    <w:rsid w:val="00283B6A"/>
    <w:rsid w:val="002861ED"/>
    <w:rsid w:val="002867FE"/>
    <w:rsid w:val="00287C40"/>
    <w:rsid w:val="0029255D"/>
    <w:rsid w:val="0029391F"/>
    <w:rsid w:val="002A033D"/>
    <w:rsid w:val="002A33C6"/>
    <w:rsid w:val="002A6113"/>
    <w:rsid w:val="002B68CD"/>
    <w:rsid w:val="002B69FC"/>
    <w:rsid w:val="002C0CB4"/>
    <w:rsid w:val="002C117F"/>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16006"/>
    <w:rsid w:val="00320851"/>
    <w:rsid w:val="00326C02"/>
    <w:rsid w:val="0032738D"/>
    <w:rsid w:val="00335116"/>
    <w:rsid w:val="00337124"/>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962B1"/>
    <w:rsid w:val="003A083B"/>
    <w:rsid w:val="003A0E0F"/>
    <w:rsid w:val="003A1AFA"/>
    <w:rsid w:val="003C1FB5"/>
    <w:rsid w:val="003C24E9"/>
    <w:rsid w:val="003C4F57"/>
    <w:rsid w:val="003C5A05"/>
    <w:rsid w:val="003C6619"/>
    <w:rsid w:val="003D0E79"/>
    <w:rsid w:val="003D2E84"/>
    <w:rsid w:val="003D4878"/>
    <w:rsid w:val="003D517D"/>
    <w:rsid w:val="003E0C63"/>
    <w:rsid w:val="003E3A40"/>
    <w:rsid w:val="003F578D"/>
    <w:rsid w:val="003F5D28"/>
    <w:rsid w:val="003F613B"/>
    <w:rsid w:val="00400D02"/>
    <w:rsid w:val="0040288F"/>
    <w:rsid w:val="00406F50"/>
    <w:rsid w:val="0041091D"/>
    <w:rsid w:val="00412E8D"/>
    <w:rsid w:val="00420D66"/>
    <w:rsid w:val="00422B11"/>
    <w:rsid w:val="00425511"/>
    <w:rsid w:val="004310ED"/>
    <w:rsid w:val="004344FF"/>
    <w:rsid w:val="00435B3D"/>
    <w:rsid w:val="0044050C"/>
    <w:rsid w:val="0044247E"/>
    <w:rsid w:val="004436AA"/>
    <w:rsid w:val="00445C6C"/>
    <w:rsid w:val="00446F54"/>
    <w:rsid w:val="00447196"/>
    <w:rsid w:val="00453865"/>
    <w:rsid w:val="00454FF8"/>
    <w:rsid w:val="00457265"/>
    <w:rsid w:val="004641E6"/>
    <w:rsid w:val="00464251"/>
    <w:rsid w:val="004661D7"/>
    <w:rsid w:val="004679D6"/>
    <w:rsid w:val="004722BC"/>
    <w:rsid w:val="00472C82"/>
    <w:rsid w:val="0047372C"/>
    <w:rsid w:val="00474E3E"/>
    <w:rsid w:val="00475008"/>
    <w:rsid w:val="00475CD6"/>
    <w:rsid w:val="0047789D"/>
    <w:rsid w:val="004A38B9"/>
    <w:rsid w:val="004A5275"/>
    <w:rsid w:val="004A6312"/>
    <w:rsid w:val="004A7C7C"/>
    <w:rsid w:val="004B3A6B"/>
    <w:rsid w:val="004B5C39"/>
    <w:rsid w:val="004B6AF0"/>
    <w:rsid w:val="004C1F4F"/>
    <w:rsid w:val="004C6E0D"/>
    <w:rsid w:val="004C76C4"/>
    <w:rsid w:val="004D1448"/>
    <w:rsid w:val="004D34E9"/>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20EE4"/>
    <w:rsid w:val="00524426"/>
    <w:rsid w:val="00530DFC"/>
    <w:rsid w:val="00534C5C"/>
    <w:rsid w:val="00536F16"/>
    <w:rsid w:val="00541776"/>
    <w:rsid w:val="00553C72"/>
    <w:rsid w:val="00566445"/>
    <w:rsid w:val="005815F4"/>
    <w:rsid w:val="00583097"/>
    <w:rsid w:val="00584878"/>
    <w:rsid w:val="00593625"/>
    <w:rsid w:val="0059371C"/>
    <w:rsid w:val="005A4856"/>
    <w:rsid w:val="005A4B6F"/>
    <w:rsid w:val="005A4F4B"/>
    <w:rsid w:val="005B2E88"/>
    <w:rsid w:val="005B3CF4"/>
    <w:rsid w:val="005B4677"/>
    <w:rsid w:val="005B7DF9"/>
    <w:rsid w:val="005C0F8F"/>
    <w:rsid w:val="005C1B0D"/>
    <w:rsid w:val="005E0985"/>
    <w:rsid w:val="005F122A"/>
    <w:rsid w:val="005F357A"/>
    <w:rsid w:val="005F3DEB"/>
    <w:rsid w:val="005F4B62"/>
    <w:rsid w:val="005F5ED4"/>
    <w:rsid w:val="005F6E7B"/>
    <w:rsid w:val="00600C6F"/>
    <w:rsid w:val="00607FCC"/>
    <w:rsid w:val="00610FEA"/>
    <w:rsid w:val="00614FC2"/>
    <w:rsid w:val="00616560"/>
    <w:rsid w:val="0061681B"/>
    <w:rsid w:val="0061716A"/>
    <w:rsid w:val="00626D60"/>
    <w:rsid w:val="00637BAF"/>
    <w:rsid w:val="0064076F"/>
    <w:rsid w:val="00640EC4"/>
    <w:rsid w:val="00641372"/>
    <w:rsid w:val="006451CB"/>
    <w:rsid w:val="006454A1"/>
    <w:rsid w:val="00645DC5"/>
    <w:rsid w:val="00650D68"/>
    <w:rsid w:val="00651769"/>
    <w:rsid w:val="00651C61"/>
    <w:rsid w:val="006607FD"/>
    <w:rsid w:val="00661C83"/>
    <w:rsid w:val="006635D7"/>
    <w:rsid w:val="00672240"/>
    <w:rsid w:val="00676984"/>
    <w:rsid w:val="00680959"/>
    <w:rsid w:val="00680D35"/>
    <w:rsid w:val="006817ED"/>
    <w:rsid w:val="00683BF0"/>
    <w:rsid w:val="00685DDA"/>
    <w:rsid w:val="00691266"/>
    <w:rsid w:val="0069233C"/>
    <w:rsid w:val="00693A4A"/>
    <w:rsid w:val="006A0AFD"/>
    <w:rsid w:val="006A47DB"/>
    <w:rsid w:val="006A5187"/>
    <w:rsid w:val="006A5A51"/>
    <w:rsid w:val="006B7FAF"/>
    <w:rsid w:val="006C69A2"/>
    <w:rsid w:val="006D6859"/>
    <w:rsid w:val="006E0A41"/>
    <w:rsid w:val="006E3647"/>
    <w:rsid w:val="006E3A1A"/>
    <w:rsid w:val="006F1394"/>
    <w:rsid w:val="00703AA5"/>
    <w:rsid w:val="00704BB4"/>
    <w:rsid w:val="00705734"/>
    <w:rsid w:val="00707D47"/>
    <w:rsid w:val="0071675D"/>
    <w:rsid w:val="007178B3"/>
    <w:rsid w:val="00723D55"/>
    <w:rsid w:val="00725954"/>
    <w:rsid w:val="007379D3"/>
    <w:rsid w:val="00742A16"/>
    <w:rsid w:val="00742FA2"/>
    <w:rsid w:val="0074401F"/>
    <w:rsid w:val="00747C63"/>
    <w:rsid w:val="00750310"/>
    <w:rsid w:val="00750401"/>
    <w:rsid w:val="00751152"/>
    <w:rsid w:val="00757452"/>
    <w:rsid w:val="00763252"/>
    <w:rsid w:val="00764306"/>
    <w:rsid w:val="007665CF"/>
    <w:rsid w:val="007665FB"/>
    <w:rsid w:val="00772381"/>
    <w:rsid w:val="007765AD"/>
    <w:rsid w:val="00777F83"/>
    <w:rsid w:val="00781734"/>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56C2"/>
    <w:rsid w:val="007F620D"/>
    <w:rsid w:val="007F62FC"/>
    <w:rsid w:val="0080131E"/>
    <w:rsid w:val="00807361"/>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25E5"/>
    <w:rsid w:val="00883908"/>
    <w:rsid w:val="00884F04"/>
    <w:rsid w:val="00885F47"/>
    <w:rsid w:val="00885FC1"/>
    <w:rsid w:val="00887DD5"/>
    <w:rsid w:val="0089170E"/>
    <w:rsid w:val="00891CD4"/>
    <w:rsid w:val="008A077A"/>
    <w:rsid w:val="008A0F81"/>
    <w:rsid w:val="008A2460"/>
    <w:rsid w:val="008A5FBE"/>
    <w:rsid w:val="008B6583"/>
    <w:rsid w:val="008C3C19"/>
    <w:rsid w:val="008C79C3"/>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12C0"/>
    <w:rsid w:val="00922B71"/>
    <w:rsid w:val="009251DC"/>
    <w:rsid w:val="00926F92"/>
    <w:rsid w:val="00927FCC"/>
    <w:rsid w:val="0093369A"/>
    <w:rsid w:val="00933D73"/>
    <w:rsid w:val="00935D1E"/>
    <w:rsid w:val="00937535"/>
    <w:rsid w:val="00944125"/>
    <w:rsid w:val="0094478E"/>
    <w:rsid w:val="00955C1D"/>
    <w:rsid w:val="00957140"/>
    <w:rsid w:val="00962644"/>
    <w:rsid w:val="00962684"/>
    <w:rsid w:val="0096555A"/>
    <w:rsid w:val="009667FB"/>
    <w:rsid w:val="00973A4D"/>
    <w:rsid w:val="0098033C"/>
    <w:rsid w:val="0098198E"/>
    <w:rsid w:val="00991B45"/>
    <w:rsid w:val="00993356"/>
    <w:rsid w:val="009949EB"/>
    <w:rsid w:val="009955D0"/>
    <w:rsid w:val="009960AF"/>
    <w:rsid w:val="00996399"/>
    <w:rsid w:val="00997F79"/>
    <w:rsid w:val="009A1713"/>
    <w:rsid w:val="009B02EF"/>
    <w:rsid w:val="009B1ACE"/>
    <w:rsid w:val="009B7B12"/>
    <w:rsid w:val="009C04E3"/>
    <w:rsid w:val="009D3D99"/>
    <w:rsid w:val="009D487E"/>
    <w:rsid w:val="009D7429"/>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5D56"/>
    <w:rsid w:val="00B172AF"/>
    <w:rsid w:val="00B17404"/>
    <w:rsid w:val="00B22961"/>
    <w:rsid w:val="00B247FB"/>
    <w:rsid w:val="00B303AA"/>
    <w:rsid w:val="00B30DCC"/>
    <w:rsid w:val="00B363B5"/>
    <w:rsid w:val="00B36D72"/>
    <w:rsid w:val="00B41682"/>
    <w:rsid w:val="00B50BDD"/>
    <w:rsid w:val="00B5224E"/>
    <w:rsid w:val="00B53AA6"/>
    <w:rsid w:val="00B55F3C"/>
    <w:rsid w:val="00B56492"/>
    <w:rsid w:val="00B65F74"/>
    <w:rsid w:val="00B66678"/>
    <w:rsid w:val="00B74A3B"/>
    <w:rsid w:val="00B833E5"/>
    <w:rsid w:val="00B91B85"/>
    <w:rsid w:val="00B92034"/>
    <w:rsid w:val="00B94FB2"/>
    <w:rsid w:val="00B97A02"/>
    <w:rsid w:val="00BA0240"/>
    <w:rsid w:val="00BA1A7D"/>
    <w:rsid w:val="00BA7DDC"/>
    <w:rsid w:val="00BB14AC"/>
    <w:rsid w:val="00BB30D2"/>
    <w:rsid w:val="00BB3D04"/>
    <w:rsid w:val="00BB6E07"/>
    <w:rsid w:val="00BC466D"/>
    <w:rsid w:val="00BD18C6"/>
    <w:rsid w:val="00BD40C0"/>
    <w:rsid w:val="00BE0824"/>
    <w:rsid w:val="00BE57F3"/>
    <w:rsid w:val="00BE6B85"/>
    <w:rsid w:val="00BE78D3"/>
    <w:rsid w:val="00BF14E7"/>
    <w:rsid w:val="00BF461A"/>
    <w:rsid w:val="00BF5800"/>
    <w:rsid w:val="00BF7402"/>
    <w:rsid w:val="00C0005E"/>
    <w:rsid w:val="00C009F2"/>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2354"/>
    <w:rsid w:val="00C67A2B"/>
    <w:rsid w:val="00C70F7A"/>
    <w:rsid w:val="00C71403"/>
    <w:rsid w:val="00C72C34"/>
    <w:rsid w:val="00C73504"/>
    <w:rsid w:val="00C766A3"/>
    <w:rsid w:val="00C77E9B"/>
    <w:rsid w:val="00C82D22"/>
    <w:rsid w:val="00C8590C"/>
    <w:rsid w:val="00C90A61"/>
    <w:rsid w:val="00C924FB"/>
    <w:rsid w:val="00C93109"/>
    <w:rsid w:val="00CA242F"/>
    <w:rsid w:val="00CA2F99"/>
    <w:rsid w:val="00CA56D4"/>
    <w:rsid w:val="00CB18D6"/>
    <w:rsid w:val="00CB2C1A"/>
    <w:rsid w:val="00CB56A9"/>
    <w:rsid w:val="00CC0227"/>
    <w:rsid w:val="00CC36EB"/>
    <w:rsid w:val="00CD16DC"/>
    <w:rsid w:val="00CD3CDC"/>
    <w:rsid w:val="00CD6890"/>
    <w:rsid w:val="00CD7FCC"/>
    <w:rsid w:val="00CE0A3C"/>
    <w:rsid w:val="00CE1D3C"/>
    <w:rsid w:val="00CE73A9"/>
    <w:rsid w:val="00CF3963"/>
    <w:rsid w:val="00CF40E4"/>
    <w:rsid w:val="00CF63E9"/>
    <w:rsid w:val="00D014B7"/>
    <w:rsid w:val="00D1031B"/>
    <w:rsid w:val="00D12BB7"/>
    <w:rsid w:val="00D17BB4"/>
    <w:rsid w:val="00D24A19"/>
    <w:rsid w:val="00D361D7"/>
    <w:rsid w:val="00D41F4C"/>
    <w:rsid w:val="00D43D6F"/>
    <w:rsid w:val="00D4419D"/>
    <w:rsid w:val="00D46F29"/>
    <w:rsid w:val="00D473E8"/>
    <w:rsid w:val="00D5281D"/>
    <w:rsid w:val="00D53CA5"/>
    <w:rsid w:val="00D6048E"/>
    <w:rsid w:val="00D61673"/>
    <w:rsid w:val="00D7296F"/>
    <w:rsid w:val="00D75F88"/>
    <w:rsid w:val="00D76ADB"/>
    <w:rsid w:val="00D805B0"/>
    <w:rsid w:val="00D82E8B"/>
    <w:rsid w:val="00D8358F"/>
    <w:rsid w:val="00D8704E"/>
    <w:rsid w:val="00D90E18"/>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DF7ADF"/>
    <w:rsid w:val="00E00F1C"/>
    <w:rsid w:val="00E03029"/>
    <w:rsid w:val="00E03934"/>
    <w:rsid w:val="00E067F6"/>
    <w:rsid w:val="00E07972"/>
    <w:rsid w:val="00E148CB"/>
    <w:rsid w:val="00E2237C"/>
    <w:rsid w:val="00E25C8F"/>
    <w:rsid w:val="00E31877"/>
    <w:rsid w:val="00E32629"/>
    <w:rsid w:val="00E35FB8"/>
    <w:rsid w:val="00E362C8"/>
    <w:rsid w:val="00E3754A"/>
    <w:rsid w:val="00E41A3F"/>
    <w:rsid w:val="00E41B33"/>
    <w:rsid w:val="00E50E86"/>
    <w:rsid w:val="00E649EF"/>
    <w:rsid w:val="00E7528A"/>
    <w:rsid w:val="00E80AE8"/>
    <w:rsid w:val="00E85F65"/>
    <w:rsid w:val="00E96498"/>
    <w:rsid w:val="00EA1C92"/>
    <w:rsid w:val="00EA29A3"/>
    <w:rsid w:val="00EB0D26"/>
    <w:rsid w:val="00EB0E0A"/>
    <w:rsid w:val="00EB4122"/>
    <w:rsid w:val="00EB46DD"/>
    <w:rsid w:val="00EB5031"/>
    <w:rsid w:val="00EC24B7"/>
    <w:rsid w:val="00EC2863"/>
    <w:rsid w:val="00EC76E6"/>
    <w:rsid w:val="00ED0BBA"/>
    <w:rsid w:val="00ED0F13"/>
    <w:rsid w:val="00ED231B"/>
    <w:rsid w:val="00ED2C6D"/>
    <w:rsid w:val="00ED2F8A"/>
    <w:rsid w:val="00ED69D0"/>
    <w:rsid w:val="00ED6B0E"/>
    <w:rsid w:val="00EE624A"/>
    <w:rsid w:val="00EF004B"/>
    <w:rsid w:val="00EF0A37"/>
    <w:rsid w:val="00EF1D95"/>
    <w:rsid w:val="00EF6176"/>
    <w:rsid w:val="00F02643"/>
    <w:rsid w:val="00F04776"/>
    <w:rsid w:val="00F053F3"/>
    <w:rsid w:val="00F11B3B"/>
    <w:rsid w:val="00F1235F"/>
    <w:rsid w:val="00F13512"/>
    <w:rsid w:val="00F16478"/>
    <w:rsid w:val="00F16BAA"/>
    <w:rsid w:val="00F17819"/>
    <w:rsid w:val="00F233D5"/>
    <w:rsid w:val="00F30929"/>
    <w:rsid w:val="00F330E7"/>
    <w:rsid w:val="00F35DB3"/>
    <w:rsid w:val="00F4234F"/>
    <w:rsid w:val="00F4356A"/>
    <w:rsid w:val="00F43BE0"/>
    <w:rsid w:val="00F43D05"/>
    <w:rsid w:val="00F43DAA"/>
    <w:rsid w:val="00F44EC2"/>
    <w:rsid w:val="00F46901"/>
    <w:rsid w:val="00F504F6"/>
    <w:rsid w:val="00F51A15"/>
    <w:rsid w:val="00F55C96"/>
    <w:rsid w:val="00F56C0E"/>
    <w:rsid w:val="00F56F0E"/>
    <w:rsid w:val="00F61091"/>
    <w:rsid w:val="00F70A73"/>
    <w:rsid w:val="00F75577"/>
    <w:rsid w:val="00F809FA"/>
    <w:rsid w:val="00F80F03"/>
    <w:rsid w:val="00F95116"/>
    <w:rsid w:val="00F977D7"/>
    <w:rsid w:val="00FA0567"/>
    <w:rsid w:val="00FA7C23"/>
    <w:rsid w:val="00FB523E"/>
    <w:rsid w:val="00FB732C"/>
    <w:rsid w:val="00FB7813"/>
    <w:rsid w:val="00FC1062"/>
    <w:rsid w:val="00FC1359"/>
    <w:rsid w:val="00FC1437"/>
    <w:rsid w:val="00FC476D"/>
    <w:rsid w:val="00FD2C7D"/>
    <w:rsid w:val="00FD3DAE"/>
    <w:rsid w:val="00FD4AAF"/>
    <w:rsid w:val="00FE0383"/>
    <w:rsid w:val="00FE2BE4"/>
    <w:rsid w:val="00FE6447"/>
    <w:rsid w:val="00FF1890"/>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1BD14A1-A01B-4FDB-A698-0B67509D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link w:val="Heading2Char"/>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 w:type="character" w:customStyle="1" w:styleId="Heading2Char">
    <w:name w:val="Heading 2 Char"/>
    <w:basedOn w:val="DefaultParagraphFont"/>
    <w:link w:val="Heading2"/>
    <w:rsid w:val="00276F6C"/>
    <w:rPr>
      <w:sz w:val="28"/>
      <w:u w:val="single"/>
    </w:rPr>
  </w:style>
  <w:style w:type="paragraph" w:styleId="ListParagraph">
    <w:name w:val="List Paragraph"/>
    <w:basedOn w:val="Normal"/>
    <w:uiPriority w:val="34"/>
    <w:qFormat/>
    <w:rsid w:val="006E3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up.slac.stanford.edu/met/MagMeas/MAGDATA/LCLS/qu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3894C-A48D-4ECD-A11D-D8BC72AC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5610</TotalTime>
  <Pages>7</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11104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35</cp:revision>
  <cp:lastPrinted>2019-02-28T23:19:00Z</cp:lastPrinted>
  <dcterms:created xsi:type="dcterms:W3CDTF">2020-07-22T19:29:00Z</dcterms:created>
  <dcterms:modified xsi:type="dcterms:W3CDTF">2021-03-05T16:47:00Z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