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080" w:type="dxa"/>
        <w:tblInd w:w="108" w:type="dxa"/>
        <w:tblLook w:val="04A0" w:firstRow="1" w:lastRow="0" w:firstColumn="1" w:lastColumn="0" w:noHBand="0" w:noVBand="1"/>
      </w:tblPr>
      <w:tblGrid>
        <w:gridCol w:w="8172"/>
        <w:gridCol w:w="1908"/>
      </w:tblGrid>
      <w:tr w:rsidR="006060CB" w:rsidRPr="00327714" w14:paraId="47BF4430" w14:textId="77777777" w:rsidTr="000C4076">
        <w:trPr>
          <w:trHeight w:val="98"/>
        </w:trPr>
        <w:tc>
          <w:tcPr>
            <w:tcW w:w="8172" w:type="dxa"/>
            <w:tcBorders>
              <w:top w:val="nil"/>
              <w:left w:val="nil"/>
              <w:bottom w:val="single" w:sz="4" w:space="0" w:color="auto"/>
              <w:right w:val="nil"/>
            </w:tcBorders>
            <w:vAlign w:val="center"/>
          </w:tcPr>
          <w:p w14:paraId="581BEF94" w14:textId="77777777" w:rsidR="006060CB" w:rsidRPr="00707D37" w:rsidRDefault="006060CB" w:rsidP="00162A99">
            <w:pPr>
              <w:spacing w:before="600" w:after="60"/>
              <w:ind w:left="-108"/>
              <w:rPr>
                <w:b/>
              </w:rPr>
            </w:pPr>
            <w:bookmarkStart w:id="0" w:name="_Hlk129606090"/>
            <w:bookmarkEnd w:id="0"/>
            <w:r w:rsidRPr="00707D37">
              <w:rPr>
                <w:b/>
              </w:rPr>
              <w:t>Document Approval:</w:t>
            </w:r>
          </w:p>
        </w:tc>
        <w:tc>
          <w:tcPr>
            <w:tcW w:w="1908" w:type="dxa"/>
            <w:tcBorders>
              <w:top w:val="nil"/>
              <w:left w:val="nil"/>
              <w:bottom w:val="single" w:sz="4" w:space="0" w:color="auto"/>
              <w:right w:val="nil"/>
            </w:tcBorders>
            <w:vAlign w:val="center"/>
          </w:tcPr>
          <w:p w14:paraId="42C2D702" w14:textId="77777777" w:rsidR="006060CB" w:rsidRPr="00707D37" w:rsidRDefault="006060CB" w:rsidP="00162A99">
            <w:pPr>
              <w:spacing w:before="600" w:after="60"/>
              <w:jc w:val="center"/>
              <w:rPr>
                <w:b/>
              </w:rPr>
            </w:pPr>
            <w:r w:rsidRPr="00707D37">
              <w:rPr>
                <w:b/>
              </w:rPr>
              <w:t>Date Approved</w:t>
            </w:r>
          </w:p>
        </w:tc>
      </w:tr>
      <w:tr w:rsidR="006060CB" w:rsidRPr="00327714" w14:paraId="7214C287" w14:textId="77777777" w:rsidTr="000C4076">
        <w:trPr>
          <w:trHeight w:val="98"/>
        </w:trPr>
        <w:tc>
          <w:tcPr>
            <w:tcW w:w="8172" w:type="dxa"/>
            <w:tcBorders>
              <w:top w:val="single" w:sz="4" w:space="0" w:color="auto"/>
            </w:tcBorders>
          </w:tcPr>
          <w:p w14:paraId="0FA7C4D3" w14:textId="712A030C" w:rsidR="006060CB" w:rsidRPr="00CA4029" w:rsidRDefault="00E83EBA" w:rsidP="000C4076">
            <w:pPr>
              <w:pStyle w:val="BoldTableHeading"/>
              <w:spacing w:line="480" w:lineRule="auto"/>
              <w:rPr>
                <w:sz w:val="18"/>
                <w:szCs w:val="18"/>
              </w:rPr>
            </w:pPr>
            <w:r w:rsidRPr="00CA4029">
              <w:rPr>
                <w:sz w:val="18"/>
                <w:szCs w:val="18"/>
              </w:rPr>
              <w:t xml:space="preserve">Originator: </w:t>
            </w:r>
            <w:r w:rsidR="000C4076">
              <w:rPr>
                <w:sz w:val="18"/>
                <w:szCs w:val="18"/>
              </w:rPr>
              <w:t xml:space="preserve">Gene Kraft, </w:t>
            </w:r>
            <w:r w:rsidR="00162DB8">
              <w:rPr>
                <w:sz w:val="18"/>
                <w:szCs w:val="18"/>
              </w:rPr>
              <w:t xml:space="preserve">SLAC </w:t>
            </w:r>
            <w:r w:rsidR="000C43F2">
              <w:rPr>
                <w:sz w:val="18"/>
                <w:szCs w:val="18"/>
              </w:rPr>
              <w:t xml:space="preserve">Project Lead </w:t>
            </w:r>
            <w:r w:rsidR="00AD1BF6" w:rsidRPr="00CA4029">
              <w:rPr>
                <w:sz w:val="18"/>
                <w:szCs w:val="18"/>
              </w:rPr>
              <w:t>Mechanical Engineer</w:t>
            </w:r>
          </w:p>
        </w:tc>
        <w:tc>
          <w:tcPr>
            <w:tcW w:w="1908" w:type="dxa"/>
            <w:tcBorders>
              <w:top w:val="single" w:sz="4" w:space="0" w:color="auto"/>
            </w:tcBorders>
            <w:vAlign w:val="center"/>
          </w:tcPr>
          <w:p w14:paraId="32368EE5" w14:textId="77777777" w:rsidR="006060CB" w:rsidRPr="00316075" w:rsidRDefault="006060CB" w:rsidP="005370E2">
            <w:pPr>
              <w:pStyle w:val="BoldTableHeading"/>
              <w:spacing w:line="480" w:lineRule="auto"/>
              <w:jc w:val="center"/>
              <w:rPr>
                <w:color w:val="0000FF"/>
                <w:sz w:val="18"/>
                <w:szCs w:val="18"/>
              </w:rPr>
            </w:pPr>
          </w:p>
        </w:tc>
      </w:tr>
      <w:tr w:rsidR="002E1DF1" w:rsidRPr="00327714" w14:paraId="02F7448F" w14:textId="77777777" w:rsidTr="000C4076">
        <w:trPr>
          <w:trHeight w:val="98"/>
        </w:trPr>
        <w:tc>
          <w:tcPr>
            <w:tcW w:w="8172" w:type="dxa"/>
            <w:tcBorders>
              <w:top w:val="single" w:sz="4" w:space="0" w:color="auto"/>
            </w:tcBorders>
          </w:tcPr>
          <w:p w14:paraId="21779EFE" w14:textId="0C7BC47B" w:rsidR="002E1DF1" w:rsidRPr="00CA4029" w:rsidRDefault="002E1DF1" w:rsidP="002E1DF1">
            <w:pPr>
              <w:pStyle w:val="BoldTableHeading"/>
              <w:spacing w:line="480" w:lineRule="auto"/>
              <w:rPr>
                <w:sz w:val="18"/>
                <w:szCs w:val="18"/>
              </w:rPr>
            </w:pPr>
            <w:r w:rsidRPr="00CA4029">
              <w:rPr>
                <w:sz w:val="18"/>
                <w:szCs w:val="18"/>
              </w:rPr>
              <w:t xml:space="preserve">Originator: </w:t>
            </w:r>
            <w:r w:rsidR="00BD3CFB">
              <w:rPr>
                <w:sz w:val="18"/>
                <w:szCs w:val="18"/>
              </w:rPr>
              <w:t>Franz Peters</w:t>
            </w:r>
            <w:r>
              <w:rPr>
                <w:sz w:val="18"/>
                <w:szCs w:val="18"/>
              </w:rPr>
              <w:t xml:space="preserve">, </w:t>
            </w:r>
            <w:r w:rsidR="00BD3CFB">
              <w:rPr>
                <w:sz w:val="18"/>
                <w:szCs w:val="18"/>
              </w:rPr>
              <w:t xml:space="preserve">SLAC </w:t>
            </w:r>
            <w:r>
              <w:rPr>
                <w:sz w:val="18"/>
                <w:szCs w:val="18"/>
              </w:rPr>
              <w:t xml:space="preserve">Project Lead </w:t>
            </w:r>
            <w:r w:rsidRPr="00CA4029">
              <w:rPr>
                <w:sz w:val="18"/>
                <w:szCs w:val="18"/>
              </w:rPr>
              <w:t>Engineer</w:t>
            </w:r>
            <w:r w:rsidR="00590878">
              <w:rPr>
                <w:sz w:val="18"/>
                <w:szCs w:val="18"/>
              </w:rPr>
              <w:t xml:space="preserve"> E</w:t>
            </w:r>
            <w:r w:rsidR="00590878" w:rsidRPr="00590878">
              <w:rPr>
                <w:sz w:val="18"/>
                <w:szCs w:val="18"/>
              </w:rPr>
              <w:t>meritus</w:t>
            </w:r>
          </w:p>
        </w:tc>
        <w:tc>
          <w:tcPr>
            <w:tcW w:w="1908" w:type="dxa"/>
            <w:tcBorders>
              <w:top w:val="single" w:sz="4" w:space="0" w:color="auto"/>
            </w:tcBorders>
            <w:vAlign w:val="center"/>
          </w:tcPr>
          <w:p w14:paraId="051B4A1F" w14:textId="77777777" w:rsidR="002E1DF1" w:rsidRPr="00316075" w:rsidRDefault="002E1DF1" w:rsidP="002E1DF1">
            <w:pPr>
              <w:pStyle w:val="BoldTableHeading"/>
              <w:spacing w:line="480" w:lineRule="auto"/>
              <w:jc w:val="center"/>
              <w:rPr>
                <w:color w:val="0000FF"/>
                <w:sz w:val="18"/>
                <w:szCs w:val="18"/>
              </w:rPr>
            </w:pPr>
          </w:p>
        </w:tc>
      </w:tr>
      <w:tr w:rsidR="002E1DF1" w:rsidRPr="00327714" w14:paraId="00B92ADC" w14:textId="77777777" w:rsidTr="000C4076">
        <w:tc>
          <w:tcPr>
            <w:tcW w:w="8172" w:type="dxa"/>
          </w:tcPr>
          <w:p w14:paraId="630DC563" w14:textId="7533DD9E" w:rsidR="002E1DF1" w:rsidRPr="00CA4029" w:rsidRDefault="002E1DF1" w:rsidP="002E1DF1">
            <w:pPr>
              <w:pStyle w:val="BoldTableHeading"/>
              <w:spacing w:line="480" w:lineRule="auto"/>
              <w:rPr>
                <w:sz w:val="18"/>
                <w:szCs w:val="18"/>
              </w:rPr>
            </w:pPr>
            <w:r w:rsidRPr="00CA4029">
              <w:rPr>
                <w:sz w:val="18"/>
                <w:szCs w:val="18"/>
              </w:rPr>
              <w:t xml:space="preserve">Approver: </w:t>
            </w:r>
            <w:r w:rsidR="00392B90">
              <w:rPr>
                <w:sz w:val="18"/>
                <w:szCs w:val="18"/>
              </w:rPr>
              <w:t>Shane Fitzgibbons</w:t>
            </w:r>
            <w:r>
              <w:rPr>
                <w:sz w:val="18"/>
                <w:szCs w:val="18"/>
              </w:rPr>
              <w:t xml:space="preserve">, </w:t>
            </w:r>
            <w:r w:rsidR="00162DB8">
              <w:rPr>
                <w:sz w:val="18"/>
                <w:szCs w:val="18"/>
              </w:rPr>
              <w:t xml:space="preserve">SLAC </w:t>
            </w:r>
            <w:r>
              <w:rPr>
                <w:sz w:val="18"/>
                <w:szCs w:val="18"/>
              </w:rPr>
              <w:t>Mechanical Design Engineer</w:t>
            </w:r>
          </w:p>
        </w:tc>
        <w:tc>
          <w:tcPr>
            <w:tcW w:w="1908" w:type="dxa"/>
            <w:vAlign w:val="center"/>
          </w:tcPr>
          <w:p w14:paraId="225A63F3" w14:textId="77777777" w:rsidR="002E1DF1" w:rsidRPr="00316075" w:rsidRDefault="002E1DF1" w:rsidP="002E1DF1">
            <w:pPr>
              <w:pStyle w:val="BoldTableHeading"/>
              <w:spacing w:line="480" w:lineRule="auto"/>
              <w:jc w:val="center"/>
              <w:rPr>
                <w:color w:val="0000FF"/>
                <w:sz w:val="18"/>
                <w:szCs w:val="18"/>
              </w:rPr>
            </w:pPr>
          </w:p>
        </w:tc>
      </w:tr>
      <w:tr w:rsidR="002E1DF1" w:rsidRPr="00327714" w14:paraId="6604E2A6" w14:textId="77777777" w:rsidTr="000C4076">
        <w:tc>
          <w:tcPr>
            <w:tcW w:w="8172" w:type="dxa"/>
          </w:tcPr>
          <w:p w14:paraId="5AADFBA2" w14:textId="311AE297" w:rsidR="002E1DF1" w:rsidRPr="00CA4029" w:rsidRDefault="002E1DF1" w:rsidP="002E1DF1">
            <w:pPr>
              <w:pStyle w:val="BoldTableHeading"/>
              <w:spacing w:line="480" w:lineRule="auto"/>
              <w:rPr>
                <w:sz w:val="18"/>
                <w:szCs w:val="18"/>
              </w:rPr>
            </w:pPr>
            <w:r w:rsidRPr="00CA4029">
              <w:rPr>
                <w:sz w:val="18"/>
                <w:szCs w:val="18"/>
              </w:rPr>
              <w:t xml:space="preserve">Approver: </w:t>
            </w:r>
            <w:r w:rsidR="008F0866">
              <w:rPr>
                <w:sz w:val="18"/>
                <w:szCs w:val="18"/>
              </w:rPr>
              <w:t>Keith Caban</w:t>
            </w:r>
            <w:r>
              <w:rPr>
                <w:sz w:val="18"/>
                <w:szCs w:val="18"/>
              </w:rPr>
              <w:t xml:space="preserve">, </w:t>
            </w:r>
            <w:r w:rsidR="00AD3A68">
              <w:rPr>
                <w:sz w:val="18"/>
                <w:szCs w:val="18"/>
              </w:rPr>
              <w:t>SL</w:t>
            </w:r>
            <w:r w:rsidR="00392B90">
              <w:rPr>
                <w:sz w:val="18"/>
                <w:szCs w:val="18"/>
              </w:rPr>
              <w:t xml:space="preserve">AC </w:t>
            </w:r>
            <w:r w:rsidR="008F0866">
              <w:rPr>
                <w:sz w:val="18"/>
                <w:szCs w:val="18"/>
              </w:rPr>
              <w:t xml:space="preserve">CMM </w:t>
            </w:r>
            <w:r w:rsidR="00E019A6">
              <w:rPr>
                <w:sz w:val="18"/>
                <w:szCs w:val="18"/>
              </w:rPr>
              <w:t>Manager</w:t>
            </w:r>
          </w:p>
        </w:tc>
        <w:tc>
          <w:tcPr>
            <w:tcW w:w="1908" w:type="dxa"/>
            <w:vAlign w:val="center"/>
          </w:tcPr>
          <w:p w14:paraId="5F9B5B27" w14:textId="77777777" w:rsidR="002E1DF1" w:rsidRPr="00316075" w:rsidRDefault="002E1DF1" w:rsidP="002E1DF1">
            <w:pPr>
              <w:pStyle w:val="BoldTableHeading"/>
              <w:spacing w:line="480" w:lineRule="auto"/>
              <w:jc w:val="center"/>
              <w:rPr>
                <w:color w:val="0000FF"/>
                <w:sz w:val="18"/>
                <w:szCs w:val="18"/>
              </w:rPr>
            </w:pPr>
          </w:p>
        </w:tc>
      </w:tr>
      <w:tr w:rsidR="00162DB8" w:rsidRPr="00327714" w14:paraId="01D66577" w14:textId="77777777" w:rsidTr="000C4076">
        <w:tc>
          <w:tcPr>
            <w:tcW w:w="8172" w:type="dxa"/>
          </w:tcPr>
          <w:p w14:paraId="6953C15F" w14:textId="0B8CCFB9" w:rsidR="00162DB8" w:rsidRPr="00CA4029" w:rsidRDefault="00162DB8" w:rsidP="00162DB8">
            <w:pPr>
              <w:pStyle w:val="BoldTableHeading"/>
              <w:spacing w:line="480" w:lineRule="auto"/>
              <w:rPr>
                <w:sz w:val="18"/>
                <w:szCs w:val="18"/>
              </w:rPr>
            </w:pPr>
            <w:r w:rsidRPr="00CA4029">
              <w:rPr>
                <w:sz w:val="18"/>
                <w:szCs w:val="18"/>
              </w:rPr>
              <w:t xml:space="preserve">Approver: </w:t>
            </w:r>
            <w:r w:rsidR="0060461B">
              <w:rPr>
                <w:sz w:val="18"/>
                <w:szCs w:val="18"/>
              </w:rPr>
              <w:t>Robert Pushor</w:t>
            </w:r>
            <w:r>
              <w:rPr>
                <w:sz w:val="18"/>
                <w:szCs w:val="18"/>
              </w:rPr>
              <w:t xml:space="preserve">, </w:t>
            </w:r>
            <w:r w:rsidR="0060461B">
              <w:rPr>
                <w:sz w:val="18"/>
                <w:szCs w:val="18"/>
              </w:rPr>
              <w:t>SLAC MMF Controls Engineer</w:t>
            </w:r>
          </w:p>
        </w:tc>
        <w:tc>
          <w:tcPr>
            <w:tcW w:w="1908" w:type="dxa"/>
            <w:vAlign w:val="center"/>
          </w:tcPr>
          <w:p w14:paraId="4D2E3C91" w14:textId="77777777" w:rsidR="00162DB8" w:rsidRPr="00316075" w:rsidRDefault="00162DB8" w:rsidP="00162DB8">
            <w:pPr>
              <w:pStyle w:val="BoldTableHeading"/>
              <w:spacing w:line="480" w:lineRule="auto"/>
              <w:jc w:val="center"/>
              <w:rPr>
                <w:color w:val="0000FF"/>
                <w:sz w:val="18"/>
                <w:szCs w:val="18"/>
              </w:rPr>
            </w:pPr>
          </w:p>
        </w:tc>
      </w:tr>
      <w:tr w:rsidR="00162DB8" w:rsidRPr="00327714" w14:paraId="008D3BAF" w14:textId="77777777" w:rsidTr="000C4076">
        <w:tc>
          <w:tcPr>
            <w:tcW w:w="8172" w:type="dxa"/>
          </w:tcPr>
          <w:p w14:paraId="6477E154" w14:textId="17B307EA" w:rsidR="00162DB8" w:rsidRDefault="00162DB8" w:rsidP="00162DB8">
            <w:pPr>
              <w:pStyle w:val="BoldTableHeading"/>
              <w:spacing w:line="480" w:lineRule="auto"/>
              <w:rPr>
                <w:sz w:val="18"/>
                <w:szCs w:val="18"/>
              </w:rPr>
            </w:pPr>
            <w:r w:rsidRPr="00CA4029">
              <w:rPr>
                <w:sz w:val="18"/>
                <w:szCs w:val="18"/>
              </w:rPr>
              <w:t xml:space="preserve">Approver: </w:t>
            </w:r>
            <w:r w:rsidR="008A385B">
              <w:rPr>
                <w:sz w:val="18"/>
                <w:szCs w:val="18"/>
              </w:rPr>
              <w:t>Yuri Lev</w:t>
            </w:r>
            <w:r w:rsidR="00E019A6">
              <w:rPr>
                <w:sz w:val="18"/>
                <w:szCs w:val="18"/>
              </w:rPr>
              <w:t>a</w:t>
            </w:r>
            <w:r w:rsidR="008A385B">
              <w:rPr>
                <w:sz w:val="18"/>
                <w:szCs w:val="18"/>
              </w:rPr>
              <w:t>shov,</w:t>
            </w:r>
            <w:r>
              <w:rPr>
                <w:sz w:val="18"/>
                <w:szCs w:val="18"/>
              </w:rPr>
              <w:t xml:space="preserve"> SLAC </w:t>
            </w:r>
            <w:r w:rsidR="0060461B">
              <w:rPr>
                <w:sz w:val="18"/>
                <w:szCs w:val="18"/>
              </w:rPr>
              <w:t>MMF Physicist</w:t>
            </w:r>
          </w:p>
        </w:tc>
        <w:tc>
          <w:tcPr>
            <w:tcW w:w="1908" w:type="dxa"/>
            <w:vAlign w:val="center"/>
          </w:tcPr>
          <w:p w14:paraId="660C4A5A" w14:textId="77777777" w:rsidR="00162DB8" w:rsidRPr="00316075" w:rsidRDefault="00162DB8" w:rsidP="00162DB8">
            <w:pPr>
              <w:pStyle w:val="BoldTableHeading"/>
              <w:spacing w:line="480" w:lineRule="auto"/>
              <w:jc w:val="center"/>
              <w:rPr>
                <w:color w:val="0000FF"/>
                <w:sz w:val="18"/>
                <w:szCs w:val="18"/>
              </w:rPr>
            </w:pPr>
          </w:p>
        </w:tc>
      </w:tr>
      <w:tr w:rsidR="00162DB8" w:rsidRPr="00327714" w14:paraId="176F4563" w14:textId="77777777" w:rsidTr="000C4076">
        <w:tc>
          <w:tcPr>
            <w:tcW w:w="8172" w:type="dxa"/>
          </w:tcPr>
          <w:p w14:paraId="03EC394F" w14:textId="4BEB420E" w:rsidR="00162DB8" w:rsidRPr="00CA4029" w:rsidRDefault="00162DB8" w:rsidP="00162DB8">
            <w:pPr>
              <w:pStyle w:val="BoldTableHeading"/>
              <w:spacing w:line="480" w:lineRule="auto"/>
              <w:rPr>
                <w:sz w:val="18"/>
                <w:szCs w:val="18"/>
              </w:rPr>
            </w:pPr>
            <w:r w:rsidRPr="00CA4029">
              <w:rPr>
                <w:sz w:val="18"/>
                <w:szCs w:val="18"/>
              </w:rPr>
              <w:t xml:space="preserve">Approver: </w:t>
            </w:r>
            <w:r w:rsidR="008A385B">
              <w:rPr>
                <w:sz w:val="18"/>
                <w:szCs w:val="18"/>
              </w:rPr>
              <w:t>Daniele Ca</w:t>
            </w:r>
            <w:r w:rsidR="00E843EE">
              <w:rPr>
                <w:sz w:val="18"/>
                <w:szCs w:val="18"/>
              </w:rPr>
              <w:t>l</w:t>
            </w:r>
            <w:r w:rsidR="008A385B">
              <w:rPr>
                <w:sz w:val="18"/>
                <w:szCs w:val="18"/>
              </w:rPr>
              <w:t>ta</w:t>
            </w:r>
            <w:r w:rsidR="00E843EE">
              <w:rPr>
                <w:sz w:val="18"/>
                <w:szCs w:val="18"/>
              </w:rPr>
              <w:t>bi</w:t>
            </w:r>
            <w:r w:rsidR="008A385B">
              <w:rPr>
                <w:sz w:val="18"/>
                <w:szCs w:val="18"/>
              </w:rPr>
              <w:t>ano</w:t>
            </w:r>
            <w:r>
              <w:rPr>
                <w:sz w:val="18"/>
                <w:szCs w:val="18"/>
              </w:rPr>
              <w:t>, SLAC</w:t>
            </w:r>
            <w:r w:rsidRPr="00CA4029">
              <w:rPr>
                <w:sz w:val="18"/>
                <w:szCs w:val="18"/>
              </w:rPr>
              <w:t xml:space="preserve"> </w:t>
            </w:r>
            <w:r w:rsidR="00C70FA1">
              <w:rPr>
                <w:sz w:val="18"/>
                <w:szCs w:val="18"/>
              </w:rPr>
              <w:t xml:space="preserve">Project </w:t>
            </w:r>
            <w:r>
              <w:rPr>
                <w:sz w:val="18"/>
                <w:szCs w:val="18"/>
              </w:rPr>
              <w:t>Lead Controls Engineer</w:t>
            </w:r>
          </w:p>
        </w:tc>
        <w:tc>
          <w:tcPr>
            <w:tcW w:w="1908" w:type="dxa"/>
            <w:vAlign w:val="center"/>
          </w:tcPr>
          <w:p w14:paraId="185F348A" w14:textId="77777777" w:rsidR="00162DB8" w:rsidRPr="00316075" w:rsidRDefault="00162DB8" w:rsidP="00162DB8">
            <w:pPr>
              <w:pStyle w:val="BoldTableHeading"/>
              <w:spacing w:line="480" w:lineRule="auto"/>
              <w:jc w:val="center"/>
              <w:rPr>
                <w:color w:val="0000FF"/>
                <w:sz w:val="18"/>
                <w:szCs w:val="18"/>
              </w:rPr>
            </w:pPr>
          </w:p>
        </w:tc>
      </w:tr>
      <w:tr w:rsidR="00162DB8" w:rsidRPr="00327714" w14:paraId="3C8A9242" w14:textId="77777777" w:rsidTr="000C4076">
        <w:tc>
          <w:tcPr>
            <w:tcW w:w="8172" w:type="dxa"/>
          </w:tcPr>
          <w:p w14:paraId="45376C02" w14:textId="1817AEDC" w:rsidR="00162DB8" w:rsidRDefault="00162DB8" w:rsidP="00162DB8">
            <w:pPr>
              <w:pStyle w:val="BoldTableHeading"/>
              <w:spacing w:line="480" w:lineRule="auto"/>
              <w:rPr>
                <w:sz w:val="18"/>
                <w:szCs w:val="18"/>
              </w:rPr>
            </w:pPr>
            <w:r w:rsidRPr="00CA4029">
              <w:rPr>
                <w:sz w:val="18"/>
                <w:szCs w:val="18"/>
              </w:rPr>
              <w:t xml:space="preserve">Approver: </w:t>
            </w:r>
            <w:r>
              <w:rPr>
                <w:sz w:val="18"/>
                <w:szCs w:val="18"/>
              </w:rPr>
              <w:t>Briant Lam, SLAC</w:t>
            </w:r>
            <w:r w:rsidRPr="00CA4029">
              <w:rPr>
                <w:sz w:val="18"/>
                <w:szCs w:val="18"/>
              </w:rPr>
              <w:t xml:space="preserve"> </w:t>
            </w:r>
            <w:r>
              <w:rPr>
                <w:sz w:val="18"/>
                <w:szCs w:val="18"/>
              </w:rPr>
              <w:t>Lead Power Conversions Engineer</w:t>
            </w:r>
          </w:p>
        </w:tc>
        <w:tc>
          <w:tcPr>
            <w:tcW w:w="1908" w:type="dxa"/>
            <w:vAlign w:val="center"/>
          </w:tcPr>
          <w:p w14:paraId="7A3774D9" w14:textId="77777777" w:rsidR="00162DB8" w:rsidRPr="00316075" w:rsidRDefault="00162DB8" w:rsidP="00162DB8">
            <w:pPr>
              <w:pStyle w:val="BoldTableHeading"/>
              <w:spacing w:line="480" w:lineRule="auto"/>
              <w:jc w:val="center"/>
              <w:rPr>
                <w:color w:val="0000FF"/>
                <w:sz w:val="18"/>
                <w:szCs w:val="18"/>
              </w:rPr>
            </w:pPr>
          </w:p>
        </w:tc>
      </w:tr>
      <w:tr w:rsidR="00162DB8" w:rsidRPr="00327714" w14:paraId="1B03BD07" w14:textId="77777777" w:rsidTr="000C4076">
        <w:tc>
          <w:tcPr>
            <w:tcW w:w="8172" w:type="dxa"/>
          </w:tcPr>
          <w:p w14:paraId="2B19B755" w14:textId="0A9A0ACD" w:rsidR="00162DB8" w:rsidRPr="00CA4029" w:rsidRDefault="00162DB8" w:rsidP="00162DB8">
            <w:pPr>
              <w:pStyle w:val="BoldTableHeading"/>
              <w:spacing w:line="480" w:lineRule="auto"/>
              <w:rPr>
                <w:sz w:val="18"/>
                <w:szCs w:val="18"/>
              </w:rPr>
            </w:pPr>
            <w:r w:rsidRPr="00CA4029">
              <w:rPr>
                <w:sz w:val="18"/>
                <w:szCs w:val="18"/>
              </w:rPr>
              <w:t xml:space="preserve">Approver: </w:t>
            </w:r>
            <w:r>
              <w:rPr>
                <w:sz w:val="18"/>
                <w:szCs w:val="18"/>
              </w:rPr>
              <w:t>Georg Gassner, SLAC Metrology Department Manager</w:t>
            </w:r>
            <w:r w:rsidR="003975E2">
              <w:rPr>
                <w:sz w:val="18"/>
                <w:szCs w:val="18"/>
              </w:rPr>
              <w:t>/Project CAM</w:t>
            </w:r>
          </w:p>
        </w:tc>
        <w:tc>
          <w:tcPr>
            <w:tcW w:w="1908" w:type="dxa"/>
            <w:vAlign w:val="center"/>
          </w:tcPr>
          <w:p w14:paraId="149B0B0D" w14:textId="77777777" w:rsidR="00162DB8" w:rsidRPr="00316075" w:rsidRDefault="00162DB8" w:rsidP="00162DB8">
            <w:pPr>
              <w:pStyle w:val="BoldTableHeading"/>
              <w:spacing w:line="480" w:lineRule="auto"/>
              <w:jc w:val="center"/>
              <w:rPr>
                <w:color w:val="0000FF"/>
                <w:sz w:val="18"/>
                <w:szCs w:val="18"/>
              </w:rPr>
            </w:pPr>
          </w:p>
        </w:tc>
      </w:tr>
      <w:tr w:rsidR="00162DB8" w:rsidRPr="00327714" w14:paraId="5C23EE26" w14:textId="77777777" w:rsidTr="000C4076">
        <w:tc>
          <w:tcPr>
            <w:tcW w:w="8172" w:type="dxa"/>
          </w:tcPr>
          <w:p w14:paraId="79777E12" w14:textId="45ABBB36" w:rsidR="00162DB8" w:rsidRDefault="00162DB8" w:rsidP="00162DB8">
            <w:pPr>
              <w:pStyle w:val="BoldTableHeading"/>
              <w:spacing w:line="480" w:lineRule="auto"/>
              <w:rPr>
                <w:sz w:val="18"/>
                <w:szCs w:val="18"/>
              </w:rPr>
            </w:pPr>
            <w:r w:rsidRPr="00CA4029">
              <w:rPr>
                <w:sz w:val="18"/>
                <w:szCs w:val="18"/>
              </w:rPr>
              <w:t xml:space="preserve">Approver: </w:t>
            </w:r>
            <w:r>
              <w:rPr>
                <w:sz w:val="18"/>
                <w:szCs w:val="18"/>
              </w:rPr>
              <w:t>Heinz-Dieter Nuhn, SLAC Undulator Systems Physicist</w:t>
            </w:r>
          </w:p>
        </w:tc>
        <w:tc>
          <w:tcPr>
            <w:tcW w:w="1908" w:type="dxa"/>
            <w:vAlign w:val="center"/>
          </w:tcPr>
          <w:p w14:paraId="782C7225" w14:textId="77777777" w:rsidR="00162DB8" w:rsidRDefault="00162DB8" w:rsidP="00162DB8">
            <w:pPr>
              <w:pStyle w:val="BoldTableHeading"/>
              <w:spacing w:line="480" w:lineRule="auto"/>
              <w:jc w:val="center"/>
              <w:rPr>
                <w:color w:val="0000FF"/>
                <w:sz w:val="18"/>
                <w:szCs w:val="18"/>
              </w:rPr>
            </w:pPr>
          </w:p>
        </w:tc>
      </w:tr>
      <w:tr w:rsidR="00162DB8" w:rsidRPr="00327714" w14:paraId="12400571" w14:textId="77777777" w:rsidTr="000C4076">
        <w:tc>
          <w:tcPr>
            <w:tcW w:w="8172" w:type="dxa"/>
          </w:tcPr>
          <w:p w14:paraId="6974199E" w14:textId="34A1FAB5" w:rsidR="00162DB8" w:rsidRDefault="00162DB8" w:rsidP="00162DB8">
            <w:pPr>
              <w:pStyle w:val="BoldTableHeading"/>
              <w:spacing w:line="480" w:lineRule="auto"/>
              <w:rPr>
                <w:sz w:val="18"/>
                <w:szCs w:val="18"/>
              </w:rPr>
            </w:pPr>
            <w:r w:rsidRPr="00CA4029">
              <w:rPr>
                <w:sz w:val="18"/>
                <w:szCs w:val="18"/>
              </w:rPr>
              <w:t xml:space="preserve">Approver: </w:t>
            </w:r>
            <w:r>
              <w:rPr>
                <w:sz w:val="18"/>
                <w:szCs w:val="18"/>
              </w:rPr>
              <w:t>Zachary Wolf, SLAC Lead Undulator Magnetic Measurements</w:t>
            </w:r>
          </w:p>
        </w:tc>
        <w:tc>
          <w:tcPr>
            <w:tcW w:w="1908" w:type="dxa"/>
            <w:vAlign w:val="center"/>
          </w:tcPr>
          <w:p w14:paraId="2607BF3B" w14:textId="77777777" w:rsidR="00162DB8" w:rsidRDefault="00162DB8" w:rsidP="00162DB8">
            <w:pPr>
              <w:pStyle w:val="BoldTableHeading"/>
              <w:spacing w:line="480" w:lineRule="auto"/>
              <w:rPr>
                <w:color w:val="0000FF"/>
                <w:sz w:val="18"/>
                <w:szCs w:val="18"/>
              </w:rPr>
            </w:pPr>
          </w:p>
        </w:tc>
      </w:tr>
    </w:tbl>
    <w:p w14:paraId="6A2672C8" w14:textId="77777777" w:rsidR="006060CB" w:rsidRPr="002A3139" w:rsidRDefault="006060CB" w:rsidP="006060CB">
      <w:pPr>
        <w:pStyle w:val="BoldTableHeading"/>
        <w:spacing w:before="600" w:after="60"/>
      </w:pPr>
      <w:r w:rsidRPr="002A3139">
        <w:t>Revision History</w:t>
      </w:r>
    </w:p>
    <w:tbl>
      <w:tblPr>
        <w:tblStyle w:val="TableGrid"/>
        <w:tblW w:w="10080" w:type="dxa"/>
        <w:tblInd w:w="108" w:type="dxa"/>
        <w:tblLook w:val="04A0" w:firstRow="1" w:lastRow="0" w:firstColumn="1" w:lastColumn="0" w:noHBand="0" w:noVBand="1"/>
      </w:tblPr>
      <w:tblGrid>
        <w:gridCol w:w="1260"/>
        <w:gridCol w:w="2070"/>
        <w:gridCol w:w="6750"/>
      </w:tblGrid>
      <w:tr w:rsidR="006060CB" w:rsidRPr="00D266BB" w14:paraId="27EED87B" w14:textId="77777777" w:rsidTr="00162A99">
        <w:tc>
          <w:tcPr>
            <w:tcW w:w="1260" w:type="dxa"/>
            <w:vAlign w:val="center"/>
          </w:tcPr>
          <w:p w14:paraId="600E6255" w14:textId="77777777" w:rsidR="006060CB" w:rsidRPr="00D266BB" w:rsidRDefault="006060CB" w:rsidP="00162A99">
            <w:pPr>
              <w:spacing w:before="60" w:after="60"/>
              <w:jc w:val="center"/>
              <w:rPr>
                <w:b/>
                <w:sz w:val="18"/>
                <w:szCs w:val="18"/>
              </w:rPr>
            </w:pPr>
            <w:r w:rsidRPr="00D266BB">
              <w:rPr>
                <w:sz w:val="18"/>
                <w:szCs w:val="18"/>
              </w:rPr>
              <w:t>Revision</w:t>
            </w:r>
          </w:p>
        </w:tc>
        <w:tc>
          <w:tcPr>
            <w:tcW w:w="2070" w:type="dxa"/>
            <w:vAlign w:val="center"/>
          </w:tcPr>
          <w:p w14:paraId="22DF4480" w14:textId="77777777" w:rsidR="006060CB" w:rsidRPr="00D266BB" w:rsidRDefault="006060CB" w:rsidP="00162A99">
            <w:pPr>
              <w:spacing w:before="60" w:after="60"/>
              <w:jc w:val="center"/>
              <w:rPr>
                <w:b/>
                <w:sz w:val="18"/>
                <w:szCs w:val="18"/>
              </w:rPr>
            </w:pPr>
            <w:r w:rsidRPr="00D266BB">
              <w:rPr>
                <w:sz w:val="18"/>
                <w:szCs w:val="18"/>
              </w:rPr>
              <w:t>Date Released</w:t>
            </w:r>
          </w:p>
        </w:tc>
        <w:tc>
          <w:tcPr>
            <w:tcW w:w="6750" w:type="dxa"/>
            <w:vAlign w:val="center"/>
          </w:tcPr>
          <w:p w14:paraId="6A53B25F" w14:textId="77777777" w:rsidR="006060CB" w:rsidRPr="00D266BB" w:rsidRDefault="006060CB" w:rsidP="00162A99">
            <w:pPr>
              <w:spacing w:before="60" w:after="60"/>
              <w:jc w:val="center"/>
              <w:rPr>
                <w:b/>
                <w:sz w:val="18"/>
                <w:szCs w:val="18"/>
              </w:rPr>
            </w:pPr>
            <w:r w:rsidRPr="00D266BB">
              <w:rPr>
                <w:sz w:val="18"/>
                <w:szCs w:val="18"/>
              </w:rPr>
              <w:t>Description of Change</w:t>
            </w:r>
          </w:p>
        </w:tc>
      </w:tr>
      <w:tr w:rsidR="006060CB" w:rsidRPr="00D266BB" w14:paraId="48327324" w14:textId="77777777" w:rsidTr="00162A99">
        <w:trPr>
          <w:trHeight w:val="267"/>
        </w:trPr>
        <w:tc>
          <w:tcPr>
            <w:tcW w:w="1260" w:type="dxa"/>
          </w:tcPr>
          <w:p w14:paraId="10F3A4BA" w14:textId="77777777" w:rsidR="006060CB" w:rsidRPr="00D266BB" w:rsidRDefault="006060CB" w:rsidP="00162A99">
            <w:pPr>
              <w:pStyle w:val="TableText"/>
              <w:spacing w:before="60" w:after="60"/>
              <w:rPr>
                <w:sz w:val="18"/>
                <w:szCs w:val="18"/>
              </w:rPr>
            </w:pPr>
            <w:r w:rsidRPr="00D266BB">
              <w:rPr>
                <w:sz w:val="18"/>
                <w:szCs w:val="18"/>
              </w:rPr>
              <w:t>R0</w:t>
            </w:r>
          </w:p>
        </w:tc>
        <w:tc>
          <w:tcPr>
            <w:tcW w:w="2070" w:type="dxa"/>
          </w:tcPr>
          <w:p w14:paraId="6E033654" w14:textId="54CE09D9" w:rsidR="006060CB" w:rsidRPr="00D266BB" w:rsidRDefault="00887540" w:rsidP="00162A99">
            <w:pPr>
              <w:pStyle w:val="TableText"/>
              <w:spacing w:before="60" w:after="60"/>
              <w:jc w:val="center"/>
              <w:rPr>
                <w:color w:val="0000FF"/>
                <w:sz w:val="18"/>
                <w:szCs w:val="18"/>
              </w:rPr>
            </w:pPr>
            <w:r>
              <w:rPr>
                <w:bCs w:val="0"/>
                <w:color w:val="0000FF"/>
                <w:sz w:val="18"/>
                <w:szCs w:val="18"/>
              </w:rPr>
              <w:t>March 30, 2023</w:t>
            </w:r>
          </w:p>
        </w:tc>
        <w:tc>
          <w:tcPr>
            <w:tcW w:w="6750" w:type="dxa"/>
          </w:tcPr>
          <w:p w14:paraId="0C482EA7" w14:textId="77777777" w:rsidR="006060CB" w:rsidRPr="00D266BB" w:rsidRDefault="006060CB" w:rsidP="00162A99">
            <w:pPr>
              <w:pStyle w:val="TableText"/>
              <w:spacing w:before="60" w:after="60"/>
              <w:rPr>
                <w:sz w:val="18"/>
                <w:szCs w:val="18"/>
              </w:rPr>
            </w:pPr>
            <w:r w:rsidRPr="00D266BB">
              <w:rPr>
                <w:sz w:val="18"/>
                <w:szCs w:val="18"/>
              </w:rPr>
              <w:t>Original Release.</w:t>
            </w:r>
          </w:p>
        </w:tc>
      </w:tr>
    </w:tbl>
    <w:p w14:paraId="527807F0" w14:textId="77777777" w:rsidR="006060CB" w:rsidRPr="00011522" w:rsidRDefault="006060CB" w:rsidP="00011522">
      <w:pPr>
        <w:pStyle w:val="BodyText"/>
      </w:pPr>
    </w:p>
    <w:p w14:paraId="61D5768D" w14:textId="77777777" w:rsidR="00763BDA" w:rsidRPr="00106D00" w:rsidRDefault="00763BDA" w:rsidP="00106D00"/>
    <w:p w14:paraId="5531DC6F" w14:textId="77777777" w:rsidR="00763BDA" w:rsidRPr="00106D00" w:rsidRDefault="00763BDA" w:rsidP="00106D00">
      <w:pPr>
        <w:jc w:val="center"/>
        <w:rPr>
          <w:b/>
          <w:sz w:val="44"/>
          <w:szCs w:val="44"/>
        </w:rPr>
      </w:pPr>
      <w:r w:rsidRPr="00106D00">
        <w:rPr>
          <w:b/>
          <w:sz w:val="44"/>
          <w:szCs w:val="44"/>
        </w:rPr>
        <w:t>Table of Contents</w:t>
      </w:r>
    </w:p>
    <w:bookmarkStart w:id="1" w:name="_Toc274228246"/>
    <w:p w14:paraId="20783B2A" w14:textId="3C60F37E" w:rsidR="00B2097D" w:rsidRDefault="005341D2">
      <w:pPr>
        <w:pStyle w:val="TOC1"/>
        <w:rPr>
          <w:rFonts w:asciiTheme="minorHAnsi" w:eastAsiaTheme="minorEastAsia" w:hAnsiTheme="minorHAnsi" w:cstheme="minorBidi"/>
          <w:b w:val="0"/>
        </w:rPr>
      </w:pPr>
      <w:r>
        <w:fldChar w:fldCharType="begin"/>
      </w:r>
      <w:r>
        <w:instrText xml:space="preserve"> TOC \o "1-2" \h \z \u </w:instrText>
      </w:r>
      <w:r>
        <w:fldChar w:fldCharType="separate"/>
      </w:r>
      <w:hyperlink w:anchor="_Toc130231126" w:history="1">
        <w:r w:rsidR="00B2097D" w:rsidRPr="006E1F92">
          <w:rPr>
            <w:rStyle w:val="Hyperlink"/>
          </w:rPr>
          <w:t>1</w:t>
        </w:r>
        <w:r w:rsidR="00B2097D">
          <w:rPr>
            <w:rFonts w:asciiTheme="minorHAnsi" w:eastAsiaTheme="minorEastAsia" w:hAnsiTheme="minorHAnsi" w:cstheme="minorBidi"/>
            <w:b w:val="0"/>
          </w:rPr>
          <w:tab/>
        </w:r>
        <w:r w:rsidR="00B2097D" w:rsidRPr="006E1F92">
          <w:rPr>
            <w:rStyle w:val="Hyperlink"/>
          </w:rPr>
          <w:t>Purpose</w:t>
        </w:r>
        <w:r w:rsidR="00B2097D">
          <w:rPr>
            <w:webHidden/>
          </w:rPr>
          <w:tab/>
        </w:r>
        <w:r w:rsidR="00B2097D">
          <w:rPr>
            <w:webHidden/>
          </w:rPr>
          <w:fldChar w:fldCharType="begin"/>
        </w:r>
        <w:r w:rsidR="00B2097D">
          <w:rPr>
            <w:webHidden/>
          </w:rPr>
          <w:instrText xml:space="preserve"> PAGEREF _Toc130231126 \h </w:instrText>
        </w:r>
        <w:r w:rsidR="00B2097D">
          <w:rPr>
            <w:webHidden/>
          </w:rPr>
        </w:r>
        <w:r w:rsidR="00B2097D">
          <w:rPr>
            <w:webHidden/>
          </w:rPr>
          <w:fldChar w:fldCharType="separate"/>
        </w:r>
        <w:r w:rsidR="00B2097D">
          <w:rPr>
            <w:webHidden/>
          </w:rPr>
          <w:t>3</w:t>
        </w:r>
        <w:r w:rsidR="00B2097D">
          <w:rPr>
            <w:webHidden/>
          </w:rPr>
          <w:fldChar w:fldCharType="end"/>
        </w:r>
      </w:hyperlink>
    </w:p>
    <w:p w14:paraId="3F8270A8" w14:textId="1DA36BFD" w:rsidR="00B2097D" w:rsidRDefault="00135544">
      <w:pPr>
        <w:pStyle w:val="TOC1"/>
        <w:rPr>
          <w:rFonts w:asciiTheme="minorHAnsi" w:eastAsiaTheme="minorEastAsia" w:hAnsiTheme="minorHAnsi" w:cstheme="minorBidi"/>
          <w:b w:val="0"/>
        </w:rPr>
      </w:pPr>
      <w:hyperlink w:anchor="_Toc130231127" w:history="1">
        <w:r w:rsidR="00B2097D" w:rsidRPr="006E1F92">
          <w:rPr>
            <w:rStyle w:val="Hyperlink"/>
          </w:rPr>
          <w:t>2</w:t>
        </w:r>
        <w:r w:rsidR="00B2097D">
          <w:rPr>
            <w:rFonts w:asciiTheme="minorHAnsi" w:eastAsiaTheme="minorEastAsia" w:hAnsiTheme="minorHAnsi" w:cstheme="minorBidi"/>
            <w:b w:val="0"/>
          </w:rPr>
          <w:tab/>
        </w:r>
        <w:r w:rsidR="00B2097D" w:rsidRPr="006E1F92">
          <w:rPr>
            <w:rStyle w:val="Hyperlink"/>
          </w:rPr>
          <w:t>Scope</w:t>
        </w:r>
        <w:r w:rsidR="00B2097D">
          <w:rPr>
            <w:webHidden/>
          </w:rPr>
          <w:tab/>
        </w:r>
        <w:r w:rsidR="00B2097D">
          <w:rPr>
            <w:webHidden/>
          </w:rPr>
          <w:fldChar w:fldCharType="begin"/>
        </w:r>
        <w:r w:rsidR="00B2097D">
          <w:rPr>
            <w:webHidden/>
          </w:rPr>
          <w:instrText xml:space="preserve"> PAGEREF _Toc130231127 \h </w:instrText>
        </w:r>
        <w:r w:rsidR="00B2097D">
          <w:rPr>
            <w:webHidden/>
          </w:rPr>
        </w:r>
        <w:r w:rsidR="00B2097D">
          <w:rPr>
            <w:webHidden/>
          </w:rPr>
          <w:fldChar w:fldCharType="separate"/>
        </w:r>
        <w:r w:rsidR="00B2097D">
          <w:rPr>
            <w:webHidden/>
          </w:rPr>
          <w:t>3</w:t>
        </w:r>
        <w:r w:rsidR="00B2097D">
          <w:rPr>
            <w:webHidden/>
          </w:rPr>
          <w:fldChar w:fldCharType="end"/>
        </w:r>
      </w:hyperlink>
    </w:p>
    <w:p w14:paraId="0A28B1EE" w14:textId="1FED4D8D" w:rsidR="00B2097D" w:rsidRDefault="00135544">
      <w:pPr>
        <w:pStyle w:val="TOC1"/>
        <w:rPr>
          <w:rFonts w:asciiTheme="minorHAnsi" w:eastAsiaTheme="minorEastAsia" w:hAnsiTheme="minorHAnsi" w:cstheme="minorBidi"/>
          <w:b w:val="0"/>
        </w:rPr>
      </w:pPr>
      <w:hyperlink w:anchor="_Toc130231128" w:history="1">
        <w:r w:rsidR="00B2097D" w:rsidRPr="006E1F92">
          <w:rPr>
            <w:rStyle w:val="Hyperlink"/>
          </w:rPr>
          <w:t>3</w:t>
        </w:r>
        <w:r w:rsidR="00B2097D">
          <w:rPr>
            <w:rFonts w:asciiTheme="minorHAnsi" w:eastAsiaTheme="minorEastAsia" w:hAnsiTheme="minorHAnsi" w:cstheme="minorBidi"/>
            <w:b w:val="0"/>
          </w:rPr>
          <w:tab/>
        </w:r>
        <w:r w:rsidR="00B2097D" w:rsidRPr="006E1F92">
          <w:rPr>
            <w:rStyle w:val="Hyperlink"/>
          </w:rPr>
          <w:t>Definitions</w:t>
        </w:r>
        <w:r w:rsidR="00B2097D">
          <w:rPr>
            <w:webHidden/>
          </w:rPr>
          <w:tab/>
        </w:r>
        <w:r w:rsidR="00B2097D">
          <w:rPr>
            <w:webHidden/>
          </w:rPr>
          <w:fldChar w:fldCharType="begin"/>
        </w:r>
        <w:r w:rsidR="00B2097D">
          <w:rPr>
            <w:webHidden/>
          </w:rPr>
          <w:instrText xml:space="preserve"> PAGEREF _Toc130231128 \h </w:instrText>
        </w:r>
        <w:r w:rsidR="00B2097D">
          <w:rPr>
            <w:webHidden/>
          </w:rPr>
        </w:r>
        <w:r w:rsidR="00B2097D">
          <w:rPr>
            <w:webHidden/>
          </w:rPr>
          <w:fldChar w:fldCharType="separate"/>
        </w:r>
        <w:r w:rsidR="00B2097D">
          <w:rPr>
            <w:webHidden/>
          </w:rPr>
          <w:t>3</w:t>
        </w:r>
        <w:r w:rsidR="00B2097D">
          <w:rPr>
            <w:webHidden/>
          </w:rPr>
          <w:fldChar w:fldCharType="end"/>
        </w:r>
      </w:hyperlink>
    </w:p>
    <w:p w14:paraId="563EA338" w14:textId="4DDD5026" w:rsidR="00B2097D" w:rsidRDefault="00135544">
      <w:pPr>
        <w:pStyle w:val="TOC1"/>
        <w:rPr>
          <w:rFonts w:asciiTheme="minorHAnsi" w:eastAsiaTheme="minorEastAsia" w:hAnsiTheme="minorHAnsi" w:cstheme="minorBidi"/>
          <w:b w:val="0"/>
        </w:rPr>
      </w:pPr>
      <w:hyperlink w:anchor="_Toc130231129" w:history="1">
        <w:r w:rsidR="00B2097D" w:rsidRPr="006E1F92">
          <w:rPr>
            <w:rStyle w:val="Hyperlink"/>
          </w:rPr>
          <w:t>4</w:t>
        </w:r>
        <w:r w:rsidR="00B2097D">
          <w:rPr>
            <w:rFonts w:asciiTheme="minorHAnsi" w:eastAsiaTheme="minorEastAsia" w:hAnsiTheme="minorHAnsi" w:cstheme="minorBidi"/>
            <w:b w:val="0"/>
          </w:rPr>
          <w:tab/>
        </w:r>
        <w:r w:rsidR="00B2097D" w:rsidRPr="006E1F92">
          <w:rPr>
            <w:rStyle w:val="Hyperlink"/>
          </w:rPr>
          <w:t>References</w:t>
        </w:r>
        <w:r w:rsidR="00B2097D">
          <w:rPr>
            <w:webHidden/>
          </w:rPr>
          <w:tab/>
        </w:r>
        <w:r w:rsidR="00B2097D">
          <w:rPr>
            <w:webHidden/>
          </w:rPr>
          <w:fldChar w:fldCharType="begin"/>
        </w:r>
        <w:r w:rsidR="00B2097D">
          <w:rPr>
            <w:webHidden/>
          </w:rPr>
          <w:instrText xml:space="preserve"> PAGEREF _Toc130231129 \h </w:instrText>
        </w:r>
        <w:r w:rsidR="00B2097D">
          <w:rPr>
            <w:webHidden/>
          </w:rPr>
        </w:r>
        <w:r w:rsidR="00B2097D">
          <w:rPr>
            <w:webHidden/>
          </w:rPr>
          <w:fldChar w:fldCharType="separate"/>
        </w:r>
        <w:r w:rsidR="00B2097D">
          <w:rPr>
            <w:webHidden/>
          </w:rPr>
          <w:t>3</w:t>
        </w:r>
        <w:r w:rsidR="00B2097D">
          <w:rPr>
            <w:webHidden/>
          </w:rPr>
          <w:fldChar w:fldCharType="end"/>
        </w:r>
      </w:hyperlink>
    </w:p>
    <w:p w14:paraId="3C08782E" w14:textId="3E8B5269" w:rsidR="00B2097D" w:rsidRDefault="00135544">
      <w:pPr>
        <w:pStyle w:val="TOC1"/>
        <w:rPr>
          <w:rFonts w:asciiTheme="minorHAnsi" w:eastAsiaTheme="minorEastAsia" w:hAnsiTheme="minorHAnsi" w:cstheme="minorBidi"/>
          <w:b w:val="0"/>
        </w:rPr>
      </w:pPr>
      <w:hyperlink w:anchor="_Toc130231130" w:history="1">
        <w:r w:rsidR="00B2097D" w:rsidRPr="006E1F92">
          <w:rPr>
            <w:rStyle w:val="Hyperlink"/>
          </w:rPr>
          <w:t>5</w:t>
        </w:r>
        <w:r w:rsidR="00B2097D">
          <w:rPr>
            <w:rFonts w:asciiTheme="minorHAnsi" w:eastAsiaTheme="minorEastAsia" w:hAnsiTheme="minorHAnsi" w:cstheme="minorBidi"/>
            <w:b w:val="0"/>
          </w:rPr>
          <w:tab/>
        </w:r>
        <w:r w:rsidR="00B2097D" w:rsidRPr="006E1F92">
          <w:rPr>
            <w:rStyle w:val="Hyperlink"/>
          </w:rPr>
          <w:t>Responsibilities</w:t>
        </w:r>
        <w:r w:rsidR="00B2097D">
          <w:rPr>
            <w:webHidden/>
          </w:rPr>
          <w:tab/>
        </w:r>
        <w:r w:rsidR="00B2097D">
          <w:rPr>
            <w:webHidden/>
          </w:rPr>
          <w:fldChar w:fldCharType="begin"/>
        </w:r>
        <w:r w:rsidR="00B2097D">
          <w:rPr>
            <w:webHidden/>
          </w:rPr>
          <w:instrText xml:space="preserve"> PAGEREF _Toc130231130 \h </w:instrText>
        </w:r>
        <w:r w:rsidR="00B2097D">
          <w:rPr>
            <w:webHidden/>
          </w:rPr>
        </w:r>
        <w:r w:rsidR="00B2097D">
          <w:rPr>
            <w:webHidden/>
          </w:rPr>
          <w:fldChar w:fldCharType="separate"/>
        </w:r>
        <w:r w:rsidR="00B2097D">
          <w:rPr>
            <w:webHidden/>
          </w:rPr>
          <w:t>4</w:t>
        </w:r>
        <w:r w:rsidR="00B2097D">
          <w:rPr>
            <w:webHidden/>
          </w:rPr>
          <w:fldChar w:fldCharType="end"/>
        </w:r>
      </w:hyperlink>
    </w:p>
    <w:p w14:paraId="2BF75893" w14:textId="64CF989D" w:rsidR="00B2097D" w:rsidRDefault="00135544">
      <w:pPr>
        <w:pStyle w:val="TOC1"/>
        <w:rPr>
          <w:rFonts w:asciiTheme="minorHAnsi" w:eastAsiaTheme="minorEastAsia" w:hAnsiTheme="minorHAnsi" w:cstheme="minorBidi"/>
          <w:b w:val="0"/>
        </w:rPr>
      </w:pPr>
      <w:hyperlink w:anchor="_Toc130231131" w:history="1">
        <w:r w:rsidR="00B2097D" w:rsidRPr="006E1F92">
          <w:rPr>
            <w:rStyle w:val="Hyperlink"/>
          </w:rPr>
          <w:t>6</w:t>
        </w:r>
        <w:r w:rsidR="00B2097D">
          <w:rPr>
            <w:rFonts w:asciiTheme="minorHAnsi" w:eastAsiaTheme="minorEastAsia" w:hAnsiTheme="minorHAnsi" w:cstheme="minorBidi"/>
            <w:b w:val="0"/>
          </w:rPr>
          <w:tab/>
        </w:r>
        <w:r w:rsidR="00B2097D" w:rsidRPr="006E1F92">
          <w:rPr>
            <w:rStyle w:val="Hyperlink"/>
          </w:rPr>
          <w:t>Overview</w:t>
        </w:r>
        <w:r w:rsidR="00B2097D">
          <w:rPr>
            <w:webHidden/>
          </w:rPr>
          <w:tab/>
        </w:r>
        <w:r w:rsidR="00B2097D">
          <w:rPr>
            <w:webHidden/>
          </w:rPr>
          <w:fldChar w:fldCharType="begin"/>
        </w:r>
        <w:r w:rsidR="00B2097D">
          <w:rPr>
            <w:webHidden/>
          </w:rPr>
          <w:instrText xml:space="preserve"> PAGEREF _Toc130231131 \h </w:instrText>
        </w:r>
        <w:r w:rsidR="00B2097D">
          <w:rPr>
            <w:webHidden/>
          </w:rPr>
        </w:r>
        <w:r w:rsidR="00B2097D">
          <w:rPr>
            <w:webHidden/>
          </w:rPr>
          <w:fldChar w:fldCharType="separate"/>
        </w:r>
        <w:r w:rsidR="00B2097D">
          <w:rPr>
            <w:webHidden/>
          </w:rPr>
          <w:t>4</w:t>
        </w:r>
        <w:r w:rsidR="00B2097D">
          <w:rPr>
            <w:webHidden/>
          </w:rPr>
          <w:fldChar w:fldCharType="end"/>
        </w:r>
      </w:hyperlink>
    </w:p>
    <w:p w14:paraId="4B0DCD67" w14:textId="78DB3A81" w:rsidR="00B2097D" w:rsidRDefault="00135544">
      <w:pPr>
        <w:pStyle w:val="TOC2"/>
        <w:rPr>
          <w:rFonts w:asciiTheme="minorHAnsi" w:hAnsiTheme="minorHAnsi"/>
        </w:rPr>
      </w:pPr>
      <w:hyperlink w:anchor="_Toc130231132" w:history="1">
        <w:r w:rsidR="00B2097D" w:rsidRPr="006E1F92">
          <w:rPr>
            <w:rStyle w:val="Hyperlink"/>
            <w:b/>
          </w:rPr>
          <w:t>6.1</w:t>
        </w:r>
        <w:r w:rsidR="00B2097D">
          <w:rPr>
            <w:rFonts w:asciiTheme="minorHAnsi" w:hAnsiTheme="minorHAnsi"/>
          </w:rPr>
          <w:tab/>
        </w:r>
        <w:r w:rsidR="00B2097D" w:rsidRPr="006E1F92">
          <w:rPr>
            <w:rStyle w:val="Hyperlink"/>
            <w:b/>
          </w:rPr>
          <w:t>SCU Overview and Layout</w:t>
        </w:r>
        <w:r w:rsidR="00B2097D">
          <w:rPr>
            <w:webHidden/>
          </w:rPr>
          <w:tab/>
        </w:r>
        <w:r w:rsidR="00B2097D">
          <w:rPr>
            <w:webHidden/>
          </w:rPr>
          <w:fldChar w:fldCharType="begin"/>
        </w:r>
        <w:r w:rsidR="00B2097D">
          <w:rPr>
            <w:webHidden/>
          </w:rPr>
          <w:instrText xml:space="preserve"> PAGEREF _Toc130231132 \h </w:instrText>
        </w:r>
        <w:r w:rsidR="00B2097D">
          <w:rPr>
            <w:webHidden/>
          </w:rPr>
        </w:r>
        <w:r w:rsidR="00B2097D">
          <w:rPr>
            <w:webHidden/>
          </w:rPr>
          <w:fldChar w:fldCharType="separate"/>
        </w:r>
        <w:r w:rsidR="00B2097D">
          <w:rPr>
            <w:webHidden/>
          </w:rPr>
          <w:t>4</w:t>
        </w:r>
        <w:r w:rsidR="00B2097D">
          <w:rPr>
            <w:webHidden/>
          </w:rPr>
          <w:fldChar w:fldCharType="end"/>
        </w:r>
      </w:hyperlink>
    </w:p>
    <w:p w14:paraId="6B8DC5A0" w14:textId="4912B5ED" w:rsidR="00B2097D" w:rsidRDefault="00135544">
      <w:pPr>
        <w:pStyle w:val="TOC2"/>
        <w:rPr>
          <w:rFonts w:asciiTheme="minorHAnsi" w:hAnsiTheme="minorHAnsi"/>
        </w:rPr>
      </w:pPr>
      <w:hyperlink w:anchor="_Toc130231133" w:history="1">
        <w:r w:rsidR="00B2097D" w:rsidRPr="006E1F92">
          <w:rPr>
            <w:rStyle w:val="Hyperlink"/>
            <w:b/>
          </w:rPr>
          <w:t>6.2</w:t>
        </w:r>
        <w:r w:rsidR="00B2097D">
          <w:rPr>
            <w:rFonts w:asciiTheme="minorHAnsi" w:hAnsiTheme="minorHAnsi"/>
          </w:rPr>
          <w:tab/>
        </w:r>
        <w:r w:rsidR="00B2097D" w:rsidRPr="006E1F92">
          <w:rPr>
            <w:rStyle w:val="Hyperlink"/>
            <w:b/>
          </w:rPr>
          <w:t>SCU Magnet Sub-system</w:t>
        </w:r>
        <w:r w:rsidR="00B2097D">
          <w:rPr>
            <w:webHidden/>
          </w:rPr>
          <w:tab/>
        </w:r>
        <w:r w:rsidR="00B2097D">
          <w:rPr>
            <w:webHidden/>
          </w:rPr>
          <w:fldChar w:fldCharType="begin"/>
        </w:r>
        <w:r w:rsidR="00B2097D">
          <w:rPr>
            <w:webHidden/>
          </w:rPr>
          <w:instrText xml:space="preserve"> PAGEREF _Toc130231133 \h </w:instrText>
        </w:r>
        <w:r w:rsidR="00B2097D">
          <w:rPr>
            <w:webHidden/>
          </w:rPr>
        </w:r>
        <w:r w:rsidR="00B2097D">
          <w:rPr>
            <w:webHidden/>
          </w:rPr>
          <w:fldChar w:fldCharType="separate"/>
        </w:r>
        <w:r w:rsidR="00B2097D">
          <w:rPr>
            <w:webHidden/>
          </w:rPr>
          <w:t>6</w:t>
        </w:r>
        <w:r w:rsidR="00B2097D">
          <w:rPr>
            <w:webHidden/>
          </w:rPr>
          <w:fldChar w:fldCharType="end"/>
        </w:r>
      </w:hyperlink>
    </w:p>
    <w:p w14:paraId="38E389D4" w14:textId="5A3D58C7" w:rsidR="00B2097D" w:rsidRDefault="00135544">
      <w:pPr>
        <w:pStyle w:val="TOC2"/>
        <w:rPr>
          <w:rFonts w:asciiTheme="minorHAnsi" w:hAnsiTheme="minorHAnsi"/>
        </w:rPr>
      </w:pPr>
      <w:hyperlink w:anchor="_Toc130231134" w:history="1">
        <w:r w:rsidR="00B2097D" w:rsidRPr="006E1F92">
          <w:rPr>
            <w:rStyle w:val="Hyperlink"/>
            <w:b/>
          </w:rPr>
          <w:t>6.3</w:t>
        </w:r>
        <w:r w:rsidR="00B2097D">
          <w:rPr>
            <w:rFonts w:asciiTheme="minorHAnsi" w:hAnsiTheme="minorHAnsi"/>
          </w:rPr>
          <w:tab/>
        </w:r>
        <w:r w:rsidR="00B2097D" w:rsidRPr="006E1F92">
          <w:rPr>
            <w:rStyle w:val="Hyperlink"/>
            <w:b/>
          </w:rPr>
          <w:t>Cryogenic Sub-system</w:t>
        </w:r>
        <w:r w:rsidR="00B2097D">
          <w:rPr>
            <w:webHidden/>
          </w:rPr>
          <w:tab/>
        </w:r>
        <w:r w:rsidR="00B2097D">
          <w:rPr>
            <w:webHidden/>
          </w:rPr>
          <w:fldChar w:fldCharType="begin"/>
        </w:r>
        <w:r w:rsidR="00B2097D">
          <w:rPr>
            <w:webHidden/>
          </w:rPr>
          <w:instrText xml:space="preserve"> PAGEREF _Toc130231134 \h </w:instrText>
        </w:r>
        <w:r w:rsidR="00B2097D">
          <w:rPr>
            <w:webHidden/>
          </w:rPr>
        </w:r>
        <w:r w:rsidR="00B2097D">
          <w:rPr>
            <w:webHidden/>
          </w:rPr>
          <w:fldChar w:fldCharType="separate"/>
        </w:r>
        <w:r w:rsidR="00B2097D">
          <w:rPr>
            <w:webHidden/>
          </w:rPr>
          <w:t>7</w:t>
        </w:r>
        <w:r w:rsidR="00B2097D">
          <w:rPr>
            <w:webHidden/>
          </w:rPr>
          <w:fldChar w:fldCharType="end"/>
        </w:r>
      </w:hyperlink>
    </w:p>
    <w:p w14:paraId="0C2B69DA" w14:textId="1229C7F3" w:rsidR="00B2097D" w:rsidRDefault="00135544">
      <w:pPr>
        <w:pStyle w:val="TOC2"/>
        <w:rPr>
          <w:rFonts w:asciiTheme="minorHAnsi" w:hAnsiTheme="minorHAnsi"/>
        </w:rPr>
      </w:pPr>
      <w:hyperlink w:anchor="_Toc130231135" w:history="1">
        <w:r w:rsidR="00B2097D" w:rsidRPr="006E1F92">
          <w:rPr>
            <w:rStyle w:val="Hyperlink"/>
            <w:b/>
          </w:rPr>
          <w:t>6.4</w:t>
        </w:r>
        <w:r w:rsidR="00B2097D">
          <w:rPr>
            <w:rFonts w:asciiTheme="minorHAnsi" w:hAnsiTheme="minorHAnsi"/>
          </w:rPr>
          <w:tab/>
        </w:r>
        <w:r w:rsidR="00B2097D" w:rsidRPr="006E1F92">
          <w:rPr>
            <w:rStyle w:val="Hyperlink"/>
            <w:b/>
          </w:rPr>
          <w:t>Coldmass Support and Alignment Sub-system</w:t>
        </w:r>
        <w:r w:rsidR="00B2097D">
          <w:rPr>
            <w:webHidden/>
          </w:rPr>
          <w:tab/>
        </w:r>
        <w:r w:rsidR="00B2097D">
          <w:rPr>
            <w:webHidden/>
          </w:rPr>
          <w:fldChar w:fldCharType="begin"/>
        </w:r>
        <w:r w:rsidR="00B2097D">
          <w:rPr>
            <w:webHidden/>
          </w:rPr>
          <w:instrText xml:space="preserve"> PAGEREF _Toc130231135 \h </w:instrText>
        </w:r>
        <w:r w:rsidR="00B2097D">
          <w:rPr>
            <w:webHidden/>
          </w:rPr>
        </w:r>
        <w:r w:rsidR="00B2097D">
          <w:rPr>
            <w:webHidden/>
          </w:rPr>
          <w:fldChar w:fldCharType="separate"/>
        </w:r>
        <w:r w:rsidR="00B2097D">
          <w:rPr>
            <w:webHidden/>
          </w:rPr>
          <w:t>8</w:t>
        </w:r>
        <w:r w:rsidR="00B2097D">
          <w:rPr>
            <w:webHidden/>
          </w:rPr>
          <w:fldChar w:fldCharType="end"/>
        </w:r>
      </w:hyperlink>
    </w:p>
    <w:p w14:paraId="78888FE2" w14:textId="20EA27AD" w:rsidR="00B2097D" w:rsidRDefault="00135544">
      <w:pPr>
        <w:pStyle w:val="TOC2"/>
        <w:rPr>
          <w:rFonts w:asciiTheme="minorHAnsi" w:hAnsiTheme="minorHAnsi"/>
        </w:rPr>
      </w:pPr>
      <w:hyperlink w:anchor="_Toc130231136" w:history="1">
        <w:r w:rsidR="00B2097D" w:rsidRPr="006E1F92">
          <w:rPr>
            <w:rStyle w:val="Hyperlink"/>
            <w:b/>
          </w:rPr>
          <w:t>6.5</w:t>
        </w:r>
        <w:r w:rsidR="00B2097D">
          <w:rPr>
            <w:rFonts w:asciiTheme="minorHAnsi" w:hAnsiTheme="minorHAnsi"/>
          </w:rPr>
          <w:tab/>
        </w:r>
        <w:r w:rsidR="00B2097D" w:rsidRPr="006E1F92">
          <w:rPr>
            <w:rStyle w:val="Hyperlink"/>
            <w:b/>
          </w:rPr>
          <w:t>Beam Chamber Vacuum Sub-system</w:t>
        </w:r>
        <w:r w:rsidR="00B2097D">
          <w:rPr>
            <w:webHidden/>
          </w:rPr>
          <w:tab/>
        </w:r>
        <w:r w:rsidR="00B2097D">
          <w:rPr>
            <w:webHidden/>
          </w:rPr>
          <w:fldChar w:fldCharType="begin"/>
        </w:r>
        <w:r w:rsidR="00B2097D">
          <w:rPr>
            <w:webHidden/>
          </w:rPr>
          <w:instrText xml:space="preserve"> PAGEREF _Toc130231136 \h </w:instrText>
        </w:r>
        <w:r w:rsidR="00B2097D">
          <w:rPr>
            <w:webHidden/>
          </w:rPr>
        </w:r>
        <w:r w:rsidR="00B2097D">
          <w:rPr>
            <w:webHidden/>
          </w:rPr>
          <w:fldChar w:fldCharType="separate"/>
        </w:r>
        <w:r w:rsidR="00B2097D">
          <w:rPr>
            <w:webHidden/>
          </w:rPr>
          <w:t>10</w:t>
        </w:r>
        <w:r w:rsidR="00B2097D">
          <w:rPr>
            <w:webHidden/>
          </w:rPr>
          <w:fldChar w:fldCharType="end"/>
        </w:r>
      </w:hyperlink>
    </w:p>
    <w:p w14:paraId="2A04BA14" w14:textId="690C7A54" w:rsidR="00B2097D" w:rsidRDefault="00135544">
      <w:pPr>
        <w:pStyle w:val="TOC2"/>
        <w:rPr>
          <w:rFonts w:asciiTheme="minorHAnsi" w:hAnsiTheme="minorHAnsi"/>
        </w:rPr>
      </w:pPr>
      <w:hyperlink w:anchor="_Toc130231137" w:history="1">
        <w:r w:rsidR="00B2097D" w:rsidRPr="006E1F92">
          <w:rPr>
            <w:rStyle w:val="Hyperlink"/>
            <w:b/>
          </w:rPr>
          <w:t>6.6</w:t>
        </w:r>
        <w:r w:rsidR="00B2097D">
          <w:rPr>
            <w:rFonts w:asciiTheme="minorHAnsi" w:hAnsiTheme="minorHAnsi"/>
          </w:rPr>
          <w:tab/>
        </w:r>
        <w:r w:rsidR="00B2097D" w:rsidRPr="006E1F92">
          <w:rPr>
            <w:rStyle w:val="Hyperlink"/>
            <w:b/>
          </w:rPr>
          <w:t>Insulating Vacuum Sub-system</w:t>
        </w:r>
        <w:r w:rsidR="00B2097D">
          <w:rPr>
            <w:webHidden/>
          </w:rPr>
          <w:tab/>
        </w:r>
        <w:r w:rsidR="00B2097D">
          <w:rPr>
            <w:webHidden/>
          </w:rPr>
          <w:fldChar w:fldCharType="begin"/>
        </w:r>
        <w:r w:rsidR="00B2097D">
          <w:rPr>
            <w:webHidden/>
          </w:rPr>
          <w:instrText xml:space="preserve"> PAGEREF _Toc130231137 \h </w:instrText>
        </w:r>
        <w:r w:rsidR="00B2097D">
          <w:rPr>
            <w:webHidden/>
          </w:rPr>
        </w:r>
        <w:r w:rsidR="00B2097D">
          <w:rPr>
            <w:webHidden/>
          </w:rPr>
          <w:fldChar w:fldCharType="separate"/>
        </w:r>
        <w:r w:rsidR="00B2097D">
          <w:rPr>
            <w:webHidden/>
          </w:rPr>
          <w:t>10</w:t>
        </w:r>
        <w:r w:rsidR="00B2097D">
          <w:rPr>
            <w:webHidden/>
          </w:rPr>
          <w:fldChar w:fldCharType="end"/>
        </w:r>
      </w:hyperlink>
    </w:p>
    <w:p w14:paraId="1263572D" w14:textId="73897BAF" w:rsidR="00B2097D" w:rsidRDefault="00135544">
      <w:pPr>
        <w:pStyle w:val="TOC1"/>
        <w:rPr>
          <w:rFonts w:asciiTheme="minorHAnsi" w:eastAsiaTheme="minorEastAsia" w:hAnsiTheme="minorHAnsi" w:cstheme="minorBidi"/>
          <w:b w:val="0"/>
        </w:rPr>
      </w:pPr>
      <w:hyperlink w:anchor="_Toc130231138" w:history="1">
        <w:r w:rsidR="00B2097D" w:rsidRPr="006E1F92">
          <w:rPr>
            <w:rStyle w:val="Hyperlink"/>
          </w:rPr>
          <w:t>7</w:t>
        </w:r>
        <w:r w:rsidR="00B2097D">
          <w:rPr>
            <w:rFonts w:asciiTheme="minorHAnsi" w:eastAsiaTheme="minorEastAsia" w:hAnsiTheme="minorHAnsi" w:cstheme="minorBidi"/>
            <w:b w:val="0"/>
          </w:rPr>
          <w:tab/>
        </w:r>
        <w:r w:rsidR="00B2097D" w:rsidRPr="006E1F92">
          <w:rPr>
            <w:rStyle w:val="Hyperlink"/>
          </w:rPr>
          <w:t>SCU Assembly and Beamline Layout</w:t>
        </w:r>
        <w:r w:rsidR="00B2097D">
          <w:rPr>
            <w:webHidden/>
          </w:rPr>
          <w:tab/>
        </w:r>
        <w:r w:rsidR="00B2097D">
          <w:rPr>
            <w:webHidden/>
          </w:rPr>
          <w:fldChar w:fldCharType="begin"/>
        </w:r>
        <w:r w:rsidR="00B2097D">
          <w:rPr>
            <w:webHidden/>
          </w:rPr>
          <w:instrText xml:space="preserve"> PAGEREF _Toc130231138 \h </w:instrText>
        </w:r>
        <w:r w:rsidR="00B2097D">
          <w:rPr>
            <w:webHidden/>
          </w:rPr>
        </w:r>
        <w:r w:rsidR="00B2097D">
          <w:rPr>
            <w:webHidden/>
          </w:rPr>
          <w:fldChar w:fldCharType="separate"/>
        </w:r>
        <w:r w:rsidR="00B2097D">
          <w:rPr>
            <w:webHidden/>
          </w:rPr>
          <w:t>11</w:t>
        </w:r>
        <w:r w:rsidR="00B2097D">
          <w:rPr>
            <w:webHidden/>
          </w:rPr>
          <w:fldChar w:fldCharType="end"/>
        </w:r>
      </w:hyperlink>
    </w:p>
    <w:p w14:paraId="08141EE3" w14:textId="53BFF6D1" w:rsidR="00B2097D" w:rsidRDefault="00135544">
      <w:pPr>
        <w:pStyle w:val="TOC1"/>
        <w:rPr>
          <w:rFonts w:asciiTheme="minorHAnsi" w:eastAsiaTheme="minorEastAsia" w:hAnsiTheme="minorHAnsi" w:cstheme="minorBidi"/>
          <w:b w:val="0"/>
        </w:rPr>
      </w:pPr>
      <w:hyperlink w:anchor="_Toc130231139" w:history="1">
        <w:r w:rsidR="00B2097D" w:rsidRPr="006E1F92">
          <w:rPr>
            <w:rStyle w:val="Hyperlink"/>
          </w:rPr>
          <w:t>8</w:t>
        </w:r>
        <w:r w:rsidR="00B2097D">
          <w:rPr>
            <w:rFonts w:asciiTheme="minorHAnsi" w:eastAsiaTheme="minorEastAsia" w:hAnsiTheme="minorHAnsi" w:cstheme="minorBidi"/>
            <w:b w:val="0"/>
          </w:rPr>
          <w:tab/>
        </w:r>
        <w:r w:rsidR="00B2097D" w:rsidRPr="006E1F92">
          <w:rPr>
            <w:rStyle w:val="Hyperlink"/>
          </w:rPr>
          <w:t>SCU Cryomodule Assembly</w:t>
        </w:r>
        <w:r w:rsidR="00B2097D">
          <w:rPr>
            <w:webHidden/>
          </w:rPr>
          <w:tab/>
        </w:r>
        <w:r w:rsidR="00B2097D">
          <w:rPr>
            <w:webHidden/>
          </w:rPr>
          <w:fldChar w:fldCharType="begin"/>
        </w:r>
        <w:r w:rsidR="00B2097D">
          <w:rPr>
            <w:webHidden/>
          </w:rPr>
          <w:instrText xml:space="preserve"> PAGEREF _Toc130231139 \h </w:instrText>
        </w:r>
        <w:r w:rsidR="00B2097D">
          <w:rPr>
            <w:webHidden/>
          </w:rPr>
        </w:r>
        <w:r w:rsidR="00B2097D">
          <w:rPr>
            <w:webHidden/>
          </w:rPr>
          <w:fldChar w:fldCharType="separate"/>
        </w:r>
        <w:r w:rsidR="00B2097D">
          <w:rPr>
            <w:webHidden/>
          </w:rPr>
          <w:t>11</w:t>
        </w:r>
        <w:r w:rsidR="00B2097D">
          <w:rPr>
            <w:webHidden/>
          </w:rPr>
          <w:fldChar w:fldCharType="end"/>
        </w:r>
      </w:hyperlink>
    </w:p>
    <w:p w14:paraId="06F18D29" w14:textId="1BD34C52" w:rsidR="00B2097D" w:rsidRDefault="00135544">
      <w:pPr>
        <w:pStyle w:val="TOC2"/>
        <w:rPr>
          <w:rFonts w:asciiTheme="minorHAnsi" w:hAnsiTheme="minorHAnsi"/>
        </w:rPr>
      </w:pPr>
      <w:hyperlink w:anchor="_Toc130231140" w:history="1">
        <w:r w:rsidR="00B2097D" w:rsidRPr="006E1F92">
          <w:rPr>
            <w:rStyle w:val="Hyperlink"/>
          </w:rPr>
          <w:t>8.1</w:t>
        </w:r>
        <w:r w:rsidR="00B2097D">
          <w:rPr>
            <w:rFonts w:asciiTheme="minorHAnsi" w:hAnsiTheme="minorHAnsi"/>
          </w:rPr>
          <w:tab/>
        </w:r>
        <w:r w:rsidR="00B2097D" w:rsidRPr="006E1F92">
          <w:rPr>
            <w:rStyle w:val="Hyperlink"/>
          </w:rPr>
          <w:t>Cryogenic Assembly</w:t>
        </w:r>
        <w:r w:rsidR="00B2097D">
          <w:rPr>
            <w:webHidden/>
          </w:rPr>
          <w:tab/>
        </w:r>
        <w:r w:rsidR="00B2097D">
          <w:rPr>
            <w:webHidden/>
          </w:rPr>
          <w:fldChar w:fldCharType="begin"/>
        </w:r>
        <w:r w:rsidR="00B2097D">
          <w:rPr>
            <w:webHidden/>
          </w:rPr>
          <w:instrText xml:space="preserve"> PAGEREF _Toc130231140 \h </w:instrText>
        </w:r>
        <w:r w:rsidR="00B2097D">
          <w:rPr>
            <w:webHidden/>
          </w:rPr>
        </w:r>
        <w:r w:rsidR="00B2097D">
          <w:rPr>
            <w:webHidden/>
          </w:rPr>
          <w:fldChar w:fldCharType="separate"/>
        </w:r>
        <w:r w:rsidR="00B2097D">
          <w:rPr>
            <w:webHidden/>
          </w:rPr>
          <w:t>11</w:t>
        </w:r>
        <w:r w:rsidR="00B2097D">
          <w:rPr>
            <w:webHidden/>
          </w:rPr>
          <w:fldChar w:fldCharType="end"/>
        </w:r>
      </w:hyperlink>
    </w:p>
    <w:p w14:paraId="7BC11530" w14:textId="355D94F3" w:rsidR="00B2097D" w:rsidRDefault="00135544">
      <w:pPr>
        <w:pStyle w:val="TOC2"/>
        <w:rPr>
          <w:rFonts w:asciiTheme="minorHAnsi" w:hAnsiTheme="minorHAnsi"/>
        </w:rPr>
      </w:pPr>
      <w:hyperlink w:anchor="_Toc130231141" w:history="1">
        <w:r w:rsidR="00B2097D" w:rsidRPr="006E1F92">
          <w:rPr>
            <w:rStyle w:val="Hyperlink"/>
          </w:rPr>
          <w:t>8.2</w:t>
        </w:r>
        <w:r w:rsidR="00B2097D">
          <w:rPr>
            <w:rFonts w:asciiTheme="minorHAnsi" w:hAnsiTheme="minorHAnsi"/>
          </w:rPr>
          <w:tab/>
        </w:r>
        <w:r w:rsidR="00B2097D" w:rsidRPr="006E1F92">
          <w:rPr>
            <w:rStyle w:val="Hyperlink"/>
          </w:rPr>
          <w:t>Support Raft Assembly with Vertical and Horizontal Positioners</w:t>
        </w:r>
        <w:r w:rsidR="00B2097D">
          <w:rPr>
            <w:webHidden/>
          </w:rPr>
          <w:tab/>
        </w:r>
        <w:r w:rsidR="00B2097D">
          <w:rPr>
            <w:webHidden/>
          </w:rPr>
          <w:fldChar w:fldCharType="begin"/>
        </w:r>
        <w:r w:rsidR="00B2097D">
          <w:rPr>
            <w:webHidden/>
          </w:rPr>
          <w:instrText xml:space="preserve"> PAGEREF _Toc130231141 \h </w:instrText>
        </w:r>
        <w:r w:rsidR="00B2097D">
          <w:rPr>
            <w:webHidden/>
          </w:rPr>
        </w:r>
        <w:r w:rsidR="00B2097D">
          <w:rPr>
            <w:webHidden/>
          </w:rPr>
          <w:fldChar w:fldCharType="separate"/>
        </w:r>
        <w:r w:rsidR="00B2097D">
          <w:rPr>
            <w:webHidden/>
          </w:rPr>
          <w:t>11</w:t>
        </w:r>
        <w:r w:rsidR="00B2097D">
          <w:rPr>
            <w:webHidden/>
          </w:rPr>
          <w:fldChar w:fldCharType="end"/>
        </w:r>
      </w:hyperlink>
    </w:p>
    <w:p w14:paraId="3956D497" w14:textId="625131D2" w:rsidR="00B2097D" w:rsidRDefault="00135544">
      <w:pPr>
        <w:pStyle w:val="TOC2"/>
        <w:rPr>
          <w:rFonts w:asciiTheme="minorHAnsi" w:hAnsiTheme="minorHAnsi"/>
        </w:rPr>
      </w:pPr>
      <w:hyperlink w:anchor="_Toc130231142" w:history="1">
        <w:r w:rsidR="00B2097D" w:rsidRPr="006E1F92">
          <w:rPr>
            <w:rStyle w:val="Hyperlink"/>
          </w:rPr>
          <w:t>8.3</w:t>
        </w:r>
        <w:r w:rsidR="00B2097D">
          <w:rPr>
            <w:rFonts w:asciiTheme="minorHAnsi" w:hAnsiTheme="minorHAnsi"/>
          </w:rPr>
          <w:tab/>
        </w:r>
        <w:r w:rsidR="00B2097D" w:rsidRPr="006E1F92">
          <w:rPr>
            <w:rStyle w:val="Hyperlink"/>
          </w:rPr>
          <w:t>Liquid Helium Tank</w:t>
        </w:r>
        <w:r w:rsidR="00B2097D">
          <w:rPr>
            <w:webHidden/>
          </w:rPr>
          <w:tab/>
        </w:r>
        <w:r w:rsidR="00B2097D">
          <w:rPr>
            <w:webHidden/>
          </w:rPr>
          <w:fldChar w:fldCharType="begin"/>
        </w:r>
        <w:r w:rsidR="00B2097D">
          <w:rPr>
            <w:webHidden/>
          </w:rPr>
          <w:instrText xml:space="preserve"> PAGEREF _Toc130231142 \h </w:instrText>
        </w:r>
        <w:r w:rsidR="00B2097D">
          <w:rPr>
            <w:webHidden/>
          </w:rPr>
        </w:r>
        <w:r w:rsidR="00B2097D">
          <w:rPr>
            <w:webHidden/>
          </w:rPr>
          <w:fldChar w:fldCharType="separate"/>
        </w:r>
        <w:r w:rsidR="00B2097D">
          <w:rPr>
            <w:webHidden/>
          </w:rPr>
          <w:t>11</w:t>
        </w:r>
        <w:r w:rsidR="00B2097D">
          <w:rPr>
            <w:webHidden/>
          </w:rPr>
          <w:fldChar w:fldCharType="end"/>
        </w:r>
      </w:hyperlink>
    </w:p>
    <w:p w14:paraId="53266BF6" w14:textId="3384DAB4" w:rsidR="00B2097D" w:rsidRDefault="00135544">
      <w:pPr>
        <w:pStyle w:val="TOC2"/>
        <w:rPr>
          <w:rFonts w:asciiTheme="minorHAnsi" w:hAnsiTheme="minorHAnsi"/>
        </w:rPr>
      </w:pPr>
      <w:hyperlink w:anchor="_Toc130231143" w:history="1">
        <w:r w:rsidR="00B2097D" w:rsidRPr="006E1F92">
          <w:rPr>
            <w:rStyle w:val="Hyperlink"/>
          </w:rPr>
          <w:t>8.4</w:t>
        </w:r>
        <w:r w:rsidR="00B2097D">
          <w:rPr>
            <w:rFonts w:asciiTheme="minorHAnsi" w:hAnsiTheme="minorHAnsi"/>
          </w:rPr>
          <w:tab/>
        </w:r>
        <w:r w:rsidR="00B2097D" w:rsidRPr="006E1F92">
          <w:rPr>
            <w:rStyle w:val="Hyperlink"/>
          </w:rPr>
          <w:t>Insulating Vacuum Assembly</w:t>
        </w:r>
        <w:r w:rsidR="00B2097D">
          <w:rPr>
            <w:webHidden/>
          </w:rPr>
          <w:tab/>
        </w:r>
        <w:r w:rsidR="00B2097D">
          <w:rPr>
            <w:webHidden/>
          </w:rPr>
          <w:fldChar w:fldCharType="begin"/>
        </w:r>
        <w:r w:rsidR="00B2097D">
          <w:rPr>
            <w:webHidden/>
          </w:rPr>
          <w:instrText xml:space="preserve"> PAGEREF _Toc130231143 \h </w:instrText>
        </w:r>
        <w:r w:rsidR="00B2097D">
          <w:rPr>
            <w:webHidden/>
          </w:rPr>
        </w:r>
        <w:r w:rsidR="00B2097D">
          <w:rPr>
            <w:webHidden/>
          </w:rPr>
          <w:fldChar w:fldCharType="separate"/>
        </w:r>
        <w:r w:rsidR="00B2097D">
          <w:rPr>
            <w:webHidden/>
          </w:rPr>
          <w:t>11</w:t>
        </w:r>
        <w:r w:rsidR="00B2097D">
          <w:rPr>
            <w:webHidden/>
          </w:rPr>
          <w:fldChar w:fldCharType="end"/>
        </w:r>
      </w:hyperlink>
    </w:p>
    <w:p w14:paraId="0408A4AC" w14:textId="1FB241AF" w:rsidR="00B2097D" w:rsidRDefault="00135544">
      <w:pPr>
        <w:pStyle w:val="TOC2"/>
        <w:rPr>
          <w:rFonts w:asciiTheme="minorHAnsi" w:hAnsiTheme="minorHAnsi"/>
        </w:rPr>
      </w:pPr>
      <w:hyperlink w:anchor="_Toc130231144" w:history="1">
        <w:r w:rsidR="00B2097D" w:rsidRPr="006E1F92">
          <w:rPr>
            <w:rStyle w:val="Hyperlink"/>
          </w:rPr>
          <w:t>8.5</w:t>
        </w:r>
        <w:r w:rsidR="00B2097D">
          <w:rPr>
            <w:rFonts w:asciiTheme="minorHAnsi" w:hAnsiTheme="minorHAnsi"/>
          </w:rPr>
          <w:tab/>
        </w:r>
        <w:r w:rsidR="00B2097D" w:rsidRPr="006E1F92">
          <w:rPr>
            <w:rStyle w:val="Hyperlink"/>
          </w:rPr>
          <w:t>External Support Structures</w:t>
        </w:r>
        <w:r w:rsidR="00B2097D">
          <w:rPr>
            <w:webHidden/>
          </w:rPr>
          <w:tab/>
        </w:r>
        <w:r w:rsidR="00B2097D">
          <w:rPr>
            <w:webHidden/>
          </w:rPr>
          <w:fldChar w:fldCharType="begin"/>
        </w:r>
        <w:r w:rsidR="00B2097D">
          <w:rPr>
            <w:webHidden/>
          </w:rPr>
          <w:instrText xml:space="preserve"> PAGEREF _Toc130231144 \h </w:instrText>
        </w:r>
        <w:r w:rsidR="00B2097D">
          <w:rPr>
            <w:webHidden/>
          </w:rPr>
        </w:r>
        <w:r w:rsidR="00B2097D">
          <w:rPr>
            <w:webHidden/>
          </w:rPr>
          <w:fldChar w:fldCharType="separate"/>
        </w:r>
        <w:r w:rsidR="00B2097D">
          <w:rPr>
            <w:webHidden/>
          </w:rPr>
          <w:t>12</w:t>
        </w:r>
        <w:r w:rsidR="00B2097D">
          <w:rPr>
            <w:webHidden/>
          </w:rPr>
          <w:fldChar w:fldCharType="end"/>
        </w:r>
      </w:hyperlink>
    </w:p>
    <w:p w14:paraId="5AA207F7" w14:textId="702C6976" w:rsidR="00B2097D" w:rsidRDefault="00135544">
      <w:pPr>
        <w:pStyle w:val="TOC1"/>
        <w:rPr>
          <w:rFonts w:asciiTheme="minorHAnsi" w:eastAsiaTheme="minorEastAsia" w:hAnsiTheme="minorHAnsi" w:cstheme="minorBidi"/>
          <w:b w:val="0"/>
        </w:rPr>
      </w:pPr>
      <w:hyperlink w:anchor="_Toc130231145" w:history="1">
        <w:r w:rsidR="00B2097D" w:rsidRPr="006E1F92">
          <w:rPr>
            <w:rStyle w:val="Hyperlink"/>
          </w:rPr>
          <w:t>9</w:t>
        </w:r>
        <w:r w:rsidR="00B2097D">
          <w:rPr>
            <w:rFonts w:asciiTheme="minorHAnsi" w:eastAsiaTheme="minorEastAsia" w:hAnsiTheme="minorHAnsi" w:cstheme="minorBidi"/>
            <w:b w:val="0"/>
          </w:rPr>
          <w:tab/>
        </w:r>
        <w:r w:rsidR="00B2097D" w:rsidRPr="006E1F92">
          <w:rPr>
            <w:rStyle w:val="Hyperlink"/>
          </w:rPr>
          <w:t>SCU Magnet Assembly</w:t>
        </w:r>
        <w:r w:rsidR="00B2097D">
          <w:rPr>
            <w:webHidden/>
          </w:rPr>
          <w:tab/>
        </w:r>
        <w:r w:rsidR="00B2097D">
          <w:rPr>
            <w:webHidden/>
          </w:rPr>
          <w:fldChar w:fldCharType="begin"/>
        </w:r>
        <w:r w:rsidR="00B2097D">
          <w:rPr>
            <w:webHidden/>
          </w:rPr>
          <w:instrText xml:space="preserve"> PAGEREF _Toc130231145 \h </w:instrText>
        </w:r>
        <w:r w:rsidR="00B2097D">
          <w:rPr>
            <w:webHidden/>
          </w:rPr>
        </w:r>
        <w:r w:rsidR="00B2097D">
          <w:rPr>
            <w:webHidden/>
          </w:rPr>
          <w:fldChar w:fldCharType="separate"/>
        </w:r>
        <w:r w:rsidR="00B2097D">
          <w:rPr>
            <w:webHidden/>
          </w:rPr>
          <w:t>12</w:t>
        </w:r>
        <w:r w:rsidR="00B2097D">
          <w:rPr>
            <w:webHidden/>
          </w:rPr>
          <w:fldChar w:fldCharType="end"/>
        </w:r>
      </w:hyperlink>
    </w:p>
    <w:p w14:paraId="15187263" w14:textId="314108E5" w:rsidR="00B2097D" w:rsidRDefault="00135544">
      <w:pPr>
        <w:pStyle w:val="TOC2"/>
        <w:rPr>
          <w:rFonts w:asciiTheme="minorHAnsi" w:hAnsiTheme="minorHAnsi"/>
        </w:rPr>
      </w:pPr>
      <w:hyperlink w:anchor="_Toc130231146" w:history="1">
        <w:r w:rsidR="00B2097D" w:rsidRPr="006E1F92">
          <w:rPr>
            <w:rStyle w:val="Hyperlink"/>
          </w:rPr>
          <w:t>9.1</w:t>
        </w:r>
        <w:r w:rsidR="00B2097D">
          <w:rPr>
            <w:rFonts w:asciiTheme="minorHAnsi" w:hAnsiTheme="minorHAnsi"/>
          </w:rPr>
          <w:tab/>
        </w:r>
        <w:r w:rsidR="00B2097D" w:rsidRPr="006E1F92">
          <w:rPr>
            <w:rStyle w:val="Hyperlink"/>
          </w:rPr>
          <w:t>SCU magnets and corrector coil assembly</w:t>
        </w:r>
        <w:r w:rsidR="00B2097D">
          <w:rPr>
            <w:webHidden/>
          </w:rPr>
          <w:tab/>
        </w:r>
        <w:r w:rsidR="00B2097D">
          <w:rPr>
            <w:webHidden/>
          </w:rPr>
          <w:fldChar w:fldCharType="begin"/>
        </w:r>
        <w:r w:rsidR="00B2097D">
          <w:rPr>
            <w:webHidden/>
          </w:rPr>
          <w:instrText xml:space="preserve"> PAGEREF _Toc130231146 \h </w:instrText>
        </w:r>
        <w:r w:rsidR="00B2097D">
          <w:rPr>
            <w:webHidden/>
          </w:rPr>
        </w:r>
        <w:r w:rsidR="00B2097D">
          <w:rPr>
            <w:webHidden/>
          </w:rPr>
          <w:fldChar w:fldCharType="separate"/>
        </w:r>
        <w:r w:rsidR="00B2097D">
          <w:rPr>
            <w:webHidden/>
          </w:rPr>
          <w:t>12</w:t>
        </w:r>
        <w:r w:rsidR="00B2097D">
          <w:rPr>
            <w:webHidden/>
          </w:rPr>
          <w:fldChar w:fldCharType="end"/>
        </w:r>
      </w:hyperlink>
    </w:p>
    <w:p w14:paraId="65E909C4" w14:textId="2C245013" w:rsidR="00B2097D" w:rsidRDefault="00135544">
      <w:pPr>
        <w:pStyle w:val="TOC2"/>
        <w:rPr>
          <w:rFonts w:asciiTheme="minorHAnsi" w:hAnsiTheme="minorHAnsi"/>
        </w:rPr>
      </w:pPr>
      <w:hyperlink w:anchor="_Toc130231147" w:history="1">
        <w:r w:rsidR="00B2097D" w:rsidRPr="006E1F92">
          <w:rPr>
            <w:rStyle w:val="Hyperlink"/>
          </w:rPr>
          <w:t>9.2</w:t>
        </w:r>
        <w:r w:rsidR="00B2097D">
          <w:rPr>
            <w:rFonts w:asciiTheme="minorHAnsi" w:hAnsiTheme="minorHAnsi"/>
          </w:rPr>
          <w:tab/>
        </w:r>
        <w:r w:rsidR="00B2097D" w:rsidRPr="006E1F92">
          <w:rPr>
            <w:rStyle w:val="Hyperlink"/>
          </w:rPr>
          <w:t>Quadrupole magnet</w:t>
        </w:r>
        <w:r w:rsidR="00B2097D">
          <w:rPr>
            <w:webHidden/>
          </w:rPr>
          <w:tab/>
        </w:r>
        <w:r w:rsidR="00B2097D">
          <w:rPr>
            <w:webHidden/>
          </w:rPr>
          <w:fldChar w:fldCharType="begin"/>
        </w:r>
        <w:r w:rsidR="00B2097D">
          <w:rPr>
            <w:webHidden/>
          </w:rPr>
          <w:instrText xml:space="preserve"> PAGEREF _Toc130231147 \h </w:instrText>
        </w:r>
        <w:r w:rsidR="00B2097D">
          <w:rPr>
            <w:webHidden/>
          </w:rPr>
        </w:r>
        <w:r w:rsidR="00B2097D">
          <w:rPr>
            <w:webHidden/>
          </w:rPr>
          <w:fldChar w:fldCharType="separate"/>
        </w:r>
        <w:r w:rsidR="00B2097D">
          <w:rPr>
            <w:webHidden/>
          </w:rPr>
          <w:t>12</w:t>
        </w:r>
        <w:r w:rsidR="00B2097D">
          <w:rPr>
            <w:webHidden/>
          </w:rPr>
          <w:fldChar w:fldCharType="end"/>
        </w:r>
      </w:hyperlink>
    </w:p>
    <w:p w14:paraId="3828A12F" w14:textId="6D5FF69B" w:rsidR="00B2097D" w:rsidRDefault="00135544">
      <w:pPr>
        <w:pStyle w:val="TOC2"/>
        <w:rPr>
          <w:rFonts w:asciiTheme="minorHAnsi" w:hAnsiTheme="minorHAnsi"/>
        </w:rPr>
      </w:pPr>
      <w:hyperlink w:anchor="_Toc130231148" w:history="1">
        <w:r w:rsidR="00B2097D" w:rsidRPr="006E1F92">
          <w:rPr>
            <w:rStyle w:val="Hyperlink"/>
          </w:rPr>
          <w:t>9.3</w:t>
        </w:r>
        <w:r w:rsidR="00B2097D">
          <w:rPr>
            <w:rFonts w:asciiTheme="minorHAnsi" w:hAnsiTheme="minorHAnsi"/>
          </w:rPr>
          <w:tab/>
        </w:r>
        <w:r w:rsidR="00B2097D" w:rsidRPr="006E1F92">
          <w:rPr>
            <w:rStyle w:val="Hyperlink"/>
          </w:rPr>
          <w:t>RF Cavity BPM</w:t>
        </w:r>
        <w:r w:rsidR="00B2097D">
          <w:rPr>
            <w:webHidden/>
          </w:rPr>
          <w:tab/>
        </w:r>
        <w:r w:rsidR="00B2097D">
          <w:rPr>
            <w:webHidden/>
          </w:rPr>
          <w:fldChar w:fldCharType="begin"/>
        </w:r>
        <w:r w:rsidR="00B2097D">
          <w:rPr>
            <w:webHidden/>
          </w:rPr>
          <w:instrText xml:space="preserve"> PAGEREF _Toc130231148 \h </w:instrText>
        </w:r>
        <w:r w:rsidR="00B2097D">
          <w:rPr>
            <w:webHidden/>
          </w:rPr>
        </w:r>
        <w:r w:rsidR="00B2097D">
          <w:rPr>
            <w:webHidden/>
          </w:rPr>
          <w:fldChar w:fldCharType="separate"/>
        </w:r>
        <w:r w:rsidR="00B2097D">
          <w:rPr>
            <w:webHidden/>
          </w:rPr>
          <w:t>12</w:t>
        </w:r>
        <w:r w:rsidR="00B2097D">
          <w:rPr>
            <w:webHidden/>
          </w:rPr>
          <w:fldChar w:fldCharType="end"/>
        </w:r>
      </w:hyperlink>
    </w:p>
    <w:p w14:paraId="09BC6105" w14:textId="62BEA47E" w:rsidR="00B2097D" w:rsidRDefault="00135544">
      <w:pPr>
        <w:pStyle w:val="TOC2"/>
        <w:rPr>
          <w:rFonts w:asciiTheme="minorHAnsi" w:hAnsiTheme="minorHAnsi"/>
        </w:rPr>
      </w:pPr>
      <w:hyperlink w:anchor="_Toc130231149" w:history="1">
        <w:r w:rsidR="00B2097D" w:rsidRPr="006E1F92">
          <w:rPr>
            <w:rStyle w:val="Hyperlink"/>
          </w:rPr>
          <w:t>9.4</w:t>
        </w:r>
        <w:r w:rsidR="00B2097D">
          <w:rPr>
            <w:rFonts w:asciiTheme="minorHAnsi" w:hAnsiTheme="minorHAnsi"/>
          </w:rPr>
          <w:tab/>
        </w:r>
        <w:r w:rsidR="00B2097D" w:rsidRPr="006E1F92">
          <w:rPr>
            <w:rStyle w:val="Hyperlink"/>
          </w:rPr>
          <w:t>Phase Shifter Assembly</w:t>
        </w:r>
        <w:r w:rsidR="00B2097D">
          <w:rPr>
            <w:webHidden/>
          </w:rPr>
          <w:tab/>
        </w:r>
        <w:r w:rsidR="00B2097D">
          <w:rPr>
            <w:webHidden/>
          </w:rPr>
          <w:fldChar w:fldCharType="begin"/>
        </w:r>
        <w:r w:rsidR="00B2097D">
          <w:rPr>
            <w:webHidden/>
          </w:rPr>
          <w:instrText xml:space="preserve"> PAGEREF _Toc130231149 \h </w:instrText>
        </w:r>
        <w:r w:rsidR="00B2097D">
          <w:rPr>
            <w:webHidden/>
          </w:rPr>
        </w:r>
        <w:r w:rsidR="00B2097D">
          <w:rPr>
            <w:webHidden/>
          </w:rPr>
          <w:fldChar w:fldCharType="separate"/>
        </w:r>
        <w:r w:rsidR="00B2097D">
          <w:rPr>
            <w:webHidden/>
          </w:rPr>
          <w:t>12</w:t>
        </w:r>
        <w:r w:rsidR="00B2097D">
          <w:rPr>
            <w:webHidden/>
          </w:rPr>
          <w:fldChar w:fldCharType="end"/>
        </w:r>
      </w:hyperlink>
    </w:p>
    <w:p w14:paraId="1AE2A13C" w14:textId="00CACBEE" w:rsidR="00B2097D" w:rsidRDefault="00135544">
      <w:pPr>
        <w:pStyle w:val="TOC2"/>
        <w:rPr>
          <w:rFonts w:asciiTheme="minorHAnsi" w:hAnsiTheme="minorHAnsi"/>
        </w:rPr>
      </w:pPr>
      <w:hyperlink w:anchor="_Toc130231150" w:history="1">
        <w:r w:rsidR="00B2097D" w:rsidRPr="006E1F92">
          <w:rPr>
            <w:rStyle w:val="Hyperlink"/>
          </w:rPr>
          <w:t>9.5</w:t>
        </w:r>
        <w:r w:rsidR="00B2097D">
          <w:rPr>
            <w:rFonts w:asciiTheme="minorHAnsi" w:hAnsiTheme="minorHAnsi"/>
          </w:rPr>
          <w:tab/>
        </w:r>
        <w:r w:rsidR="00B2097D" w:rsidRPr="006E1F92">
          <w:rPr>
            <w:rStyle w:val="Hyperlink"/>
          </w:rPr>
          <w:t>Beam Vacuum Assembly</w:t>
        </w:r>
        <w:r w:rsidR="00B2097D">
          <w:rPr>
            <w:webHidden/>
          </w:rPr>
          <w:tab/>
        </w:r>
        <w:r w:rsidR="00B2097D">
          <w:rPr>
            <w:webHidden/>
          </w:rPr>
          <w:fldChar w:fldCharType="begin"/>
        </w:r>
        <w:r w:rsidR="00B2097D">
          <w:rPr>
            <w:webHidden/>
          </w:rPr>
          <w:instrText xml:space="preserve"> PAGEREF _Toc130231150 \h </w:instrText>
        </w:r>
        <w:r w:rsidR="00B2097D">
          <w:rPr>
            <w:webHidden/>
          </w:rPr>
        </w:r>
        <w:r w:rsidR="00B2097D">
          <w:rPr>
            <w:webHidden/>
          </w:rPr>
          <w:fldChar w:fldCharType="separate"/>
        </w:r>
        <w:r w:rsidR="00B2097D">
          <w:rPr>
            <w:webHidden/>
          </w:rPr>
          <w:t>12</w:t>
        </w:r>
        <w:r w:rsidR="00B2097D">
          <w:rPr>
            <w:webHidden/>
          </w:rPr>
          <w:fldChar w:fldCharType="end"/>
        </w:r>
      </w:hyperlink>
    </w:p>
    <w:p w14:paraId="035038EB" w14:textId="77E486C7" w:rsidR="00B2097D" w:rsidRDefault="00135544">
      <w:pPr>
        <w:pStyle w:val="TOC2"/>
        <w:rPr>
          <w:rFonts w:asciiTheme="minorHAnsi" w:hAnsiTheme="minorHAnsi"/>
        </w:rPr>
      </w:pPr>
      <w:hyperlink w:anchor="_Toc130231151" w:history="1">
        <w:r w:rsidR="00B2097D" w:rsidRPr="006E1F92">
          <w:rPr>
            <w:rStyle w:val="Hyperlink"/>
          </w:rPr>
          <w:t>9.6</w:t>
        </w:r>
        <w:r w:rsidR="00B2097D">
          <w:rPr>
            <w:rFonts w:asciiTheme="minorHAnsi" w:hAnsiTheme="minorHAnsi"/>
          </w:rPr>
          <w:tab/>
        </w:r>
        <w:r w:rsidR="00B2097D" w:rsidRPr="006E1F92">
          <w:rPr>
            <w:rStyle w:val="Hyperlink"/>
          </w:rPr>
          <w:t>Vacuum beam pipe</w:t>
        </w:r>
        <w:r w:rsidR="00B2097D">
          <w:rPr>
            <w:webHidden/>
          </w:rPr>
          <w:tab/>
        </w:r>
        <w:r w:rsidR="00B2097D">
          <w:rPr>
            <w:webHidden/>
          </w:rPr>
          <w:fldChar w:fldCharType="begin"/>
        </w:r>
        <w:r w:rsidR="00B2097D">
          <w:rPr>
            <w:webHidden/>
          </w:rPr>
          <w:instrText xml:space="preserve"> PAGEREF _Toc130231151 \h </w:instrText>
        </w:r>
        <w:r w:rsidR="00B2097D">
          <w:rPr>
            <w:webHidden/>
          </w:rPr>
        </w:r>
        <w:r w:rsidR="00B2097D">
          <w:rPr>
            <w:webHidden/>
          </w:rPr>
          <w:fldChar w:fldCharType="separate"/>
        </w:r>
        <w:r w:rsidR="00B2097D">
          <w:rPr>
            <w:webHidden/>
          </w:rPr>
          <w:t>14</w:t>
        </w:r>
        <w:r w:rsidR="00B2097D">
          <w:rPr>
            <w:webHidden/>
          </w:rPr>
          <w:fldChar w:fldCharType="end"/>
        </w:r>
      </w:hyperlink>
    </w:p>
    <w:p w14:paraId="37A432BD" w14:textId="128EF2F4" w:rsidR="00B2097D" w:rsidRDefault="00135544">
      <w:pPr>
        <w:pStyle w:val="TOC1"/>
        <w:rPr>
          <w:rFonts w:asciiTheme="minorHAnsi" w:eastAsiaTheme="minorEastAsia" w:hAnsiTheme="minorHAnsi" w:cstheme="minorBidi"/>
          <w:b w:val="0"/>
        </w:rPr>
      </w:pPr>
      <w:hyperlink w:anchor="_Toc130231152" w:history="1">
        <w:r w:rsidR="00B2097D" w:rsidRPr="006E1F92">
          <w:rPr>
            <w:rStyle w:val="Hyperlink"/>
          </w:rPr>
          <w:t>10</w:t>
        </w:r>
        <w:r w:rsidR="00B2097D">
          <w:rPr>
            <w:rFonts w:asciiTheme="minorHAnsi" w:eastAsiaTheme="minorEastAsia" w:hAnsiTheme="minorHAnsi" w:cstheme="minorBidi"/>
            <w:b w:val="0"/>
          </w:rPr>
          <w:tab/>
        </w:r>
        <w:r w:rsidR="00B2097D" w:rsidRPr="006E1F92">
          <w:rPr>
            <w:rStyle w:val="Hyperlink"/>
          </w:rPr>
          <w:t>Device and beam pipe supports</w:t>
        </w:r>
        <w:r w:rsidR="00B2097D">
          <w:rPr>
            <w:webHidden/>
          </w:rPr>
          <w:tab/>
        </w:r>
        <w:r w:rsidR="00B2097D">
          <w:rPr>
            <w:webHidden/>
          </w:rPr>
          <w:fldChar w:fldCharType="begin"/>
        </w:r>
        <w:r w:rsidR="00B2097D">
          <w:rPr>
            <w:webHidden/>
          </w:rPr>
          <w:instrText xml:space="preserve"> PAGEREF _Toc130231152 \h </w:instrText>
        </w:r>
        <w:r w:rsidR="00B2097D">
          <w:rPr>
            <w:webHidden/>
          </w:rPr>
        </w:r>
        <w:r w:rsidR="00B2097D">
          <w:rPr>
            <w:webHidden/>
          </w:rPr>
          <w:fldChar w:fldCharType="separate"/>
        </w:r>
        <w:r w:rsidR="00B2097D">
          <w:rPr>
            <w:webHidden/>
          </w:rPr>
          <w:t>15</w:t>
        </w:r>
        <w:r w:rsidR="00B2097D">
          <w:rPr>
            <w:webHidden/>
          </w:rPr>
          <w:fldChar w:fldCharType="end"/>
        </w:r>
      </w:hyperlink>
    </w:p>
    <w:p w14:paraId="313B4C50" w14:textId="5BAEC0E4" w:rsidR="00B2097D" w:rsidRDefault="00135544">
      <w:pPr>
        <w:pStyle w:val="TOC1"/>
        <w:rPr>
          <w:rFonts w:asciiTheme="minorHAnsi" w:eastAsiaTheme="minorEastAsia" w:hAnsiTheme="minorHAnsi" w:cstheme="minorBidi"/>
          <w:b w:val="0"/>
        </w:rPr>
      </w:pPr>
      <w:hyperlink w:anchor="_Toc130231153" w:history="1">
        <w:r w:rsidR="00B2097D" w:rsidRPr="006E1F92">
          <w:rPr>
            <w:rStyle w:val="Hyperlink"/>
          </w:rPr>
          <w:t>11</w:t>
        </w:r>
        <w:r w:rsidR="00B2097D">
          <w:rPr>
            <w:rFonts w:asciiTheme="minorHAnsi" w:eastAsiaTheme="minorEastAsia" w:hAnsiTheme="minorHAnsi" w:cstheme="minorBidi"/>
            <w:b w:val="0"/>
          </w:rPr>
          <w:tab/>
        </w:r>
        <w:r w:rsidR="00B2097D" w:rsidRPr="006E1F92">
          <w:rPr>
            <w:rStyle w:val="Hyperlink"/>
          </w:rPr>
          <w:t>Facilities Infrastructure Requirements</w:t>
        </w:r>
        <w:r w:rsidR="00B2097D">
          <w:rPr>
            <w:webHidden/>
          </w:rPr>
          <w:tab/>
        </w:r>
        <w:r w:rsidR="00B2097D">
          <w:rPr>
            <w:webHidden/>
          </w:rPr>
          <w:fldChar w:fldCharType="begin"/>
        </w:r>
        <w:r w:rsidR="00B2097D">
          <w:rPr>
            <w:webHidden/>
          </w:rPr>
          <w:instrText xml:space="preserve"> PAGEREF _Toc130231153 \h </w:instrText>
        </w:r>
        <w:r w:rsidR="00B2097D">
          <w:rPr>
            <w:webHidden/>
          </w:rPr>
        </w:r>
        <w:r w:rsidR="00B2097D">
          <w:rPr>
            <w:webHidden/>
          </w:rPr>
          <w:fldChar w:fldCharType="separate"/>
        </w:r>
        <w:r w:rsidR="00B2097D">
          <w:rPr>
            <w:webHidden/>
          </w:rPr>
          <w:t>15</w:t>
        </w:r>
        <w:r w:rsidR="00B2097D">
          <w:rPr>
            <w:webHidden/>
          </w:rPr>
          <w:fldChar w:fldCharType="end"/>
        </w:r>
      </w:hyperlink>
    </w:p>
    <w:p w14:paraId="4AEB66C3" w14:textId="01B44D57" w:rsidR="00B2097D" w:rsidRDefault="00135544">
      <w:pPr>
        <w:pStyle w:val="TOC1"/>
        <w:rPr>
          <w:rFonts w:asciiTheme="minorHAnsi" w:eastAsiaTheme="minorEastAsia" w:hAnsiTheme="minorHAnsi" w:cstheme="minorBidi"/>
          <w:b w:val="0"/>
        </w:rPr>
      </w:pPr>
      <w:hyperlink w:anchor="_Toc130231154" w:history="1">
        <w:r w:rsidR="00B2097D" w:rsidRPr="006E1F92">
          <w:rPr>
            <w:rStyle w:val="Hyperlink"/>
          </w:rPr>
          <w:t>12</w:t>
        </w:r>
        <w:r w:rsidR="00B2097D">
          <w:rPr>
            <w:rFonts w:asciiTheme="minorHAnsi" w:eastAsiaTheme="minorEastAsia" w:hAnsiTheme="minorHAnsi" w:cstheme="minorBidi"/>
            <w:b w:val="0"/>
          </w:rPr>
          <w:tab/>
        </w:r>
        <w:r w:rsidR="00B2097D" w:rsidRPr="006E1F92">
          <w:rPr>
            <w:rStyle w:val="Hyperlink"/>
          </w:rPr>
          <w:t>Beam Stay Clear Apertures</w:t>
        </w:r>
        <w:r w:rsidR="00B2097D">
          <w:rPr>
            <w:webHidden/>
          </w:rPr>
          <w:tab/>
        </w:r>
        <w:r w:rsidR="00B2097D">
          <w:rPr>
            <w:webHidden/>
          </w:rPr>
          <w:fldChar w:fldCharType="begin"/>
        </w:r>
        <w:r w:rsidR="00B2097D">
          <w:rPr>
            <w:webHidden/>
          </w:rPr>
          <w:instrText xml:space="preserve"> PAGEREF _Toc130231154 \h </w:instrText>
        </w:r>
        <w:r w:rsidR="00B2097D">
          <w:rPr>
            <w:webHidden/>
          </w:rPr>
        </w:r>
        <w:r w:rsidR="00B2097D">
          <w:rPr>
            <w:webHidden/>
          </w:rPr>
          <w:fldChar w:fldCharType="separate"/>
        </w:r>
        <w:r w:rsidR="00B2097D">
          <w:rPr>
            <w:webHidden/>
          </w:rPr>
          <w:t>16</w:t>
        </w:r>
        <w:r w:rsidR="00B2097D">
          <w:rPr>
            <w:webHidden/>
          </w:rPr>
          <w:fldChar w:fldCharType="end"/>
        </w:r>
      </w:hyperlink>
    </w:p>
    <w:p w14:paraId="43D22E8A" w14:textId="2E721A40" w:rsidR="00B2097D" w:rsidRDefault="00135544">
      <w:pPr>
        <w:pStyle w:val="TOC1"/>
        <w:rPr>
          <w:rFonts w:asciiTheme="minorHAnsi" w:eastAsiaTheme="minorEastAsia" w:hAnsiTheme="minorHAnsi" w:cstheme="minorBidi"/>
          <w:b w:val="0"/>
        </w:rPr>
      </w:pPr>
      <w:hyperlink w:anchor="_Toc130231155" w:history="1">
        <w:r w:rsidR="00B2097D" w:rsidRPr="006E1F92">
          <w:rPr>
            <w:rStyle w:val="Hyperlink"/>
          </w:rPr>
          <w:t>13</w:t>
        </w:r>
        <w:r w:rsidR="00B2097D">
          <w:rPr>
            <w:rFonts w:asciiTheme="minorHAnsi" w:eastAsiaTheme="minorEastAsia" w:hAnsiTheme="minorHAnsi" w:cstheme="minorBidi"/>
            <w:b w:val="0"/>
          </w:rPr>
          <w:tab/>
        </w:r>
        <w:r w:rsidR="00B2097D" w:rsidRPr="006E1F92">
          <w:rPr>
            <w:rStyle w:val="Hyperlink"/>
          </w:rPr>
          <w:t>Radiation Shielding Requirements</w:t>
        </w:r>
        <w:r w:rsidR="00B2097D">
          <w:rPr>
            <w:webHidden/>
          </w:rPr>
          <w:tab/>
        </w:r>
        <w:r w:rsidR="00B2097D">
          <w:rPr>
            <w:webHidden/>
          </w:rPr>
          <w:fldChar w:fldCharType="begin"/>
        </w:r>
        <w:r w:rsidR="00B2097D">
          <w:rPr>
            <w:webHidden/>
          </w:rPr>
          <w:instrText xml:space="preserve"> PAGEREF _Toc130231155 \h </w:instrText>
        </w:r>
        <w:r w:rsidR="00B2097D">
          <w:rPr>
            <w:webHidden/>
          </w:rPr>
        </w:r>
        <w:r w:rsidR="00B2097D">
          <w:rPr>
            <w:webHidden/>
          </w:rPr>
          <w:fldChar w:fldCharType="separate"/>
        </w:r>
        <w:r w:rsidR="00B2097D">
          <w:rPr>
            <w:webHidden/>
          </w:rPr>
          <w:t>16</w:t>
        </w:r>
        <w:r w:rsidR="00B2097D">
          <w:rPr>
            <w:webHidden/>
          </w:rPr>
          <w:fldChar w:fldCharType="end"/>
        </w:r>
      </w:hyperlink>
    </w:p>
    <w:p w14:paraId="71504CF4" w14:textId="4EB53591" w:rsidR="00B2097D" w:rsidRDefault="00135544">
      <w:pPr>
        <w:pStyle w:val="TOC1"/>
        <w:rPr>
          <w:rFonts w:asciiTheme="minorHAnsi" w:eastAsiaTheme="minorEastAsia" w:hAnsiTheme="minorHAnsi" w:cstheme="minorBidi"/>
          <w:b w:val="0"/>
        </w:rPr>
      </w:pPr>
      <w:hyperlink w:anchor="_Toc130231156" w:history="1">
        <w:r w:rsidR="00B2097D" w:rsidRPr="006E1F92">
          <w:rPr>
            <w:rStyle w:val="Hyperlink"/>
          </w:rPr>
          <w:t>14</w:t>
        </w:r>
        <w:r w:rsidR="00B2097D">
          <w:rPr>
            <w:rFonts w:asciiTheme="minorHAnsi" w:eastAsiaTheme="minorEastAsia" w:hAnsiTheme="minorHAnsi" w:cstheme="minorBidi"/>
            <w:b w:val="0"/>
          </w:rPr>
          <w:tab/>
        </w:r>
        <w:r w:rsidR="00B2097D" w:rsidRPr="006E1F92">
          <w:rPr>
            <w:rStyle w:val="Hyperlink"/>
          </w:rPr>
          <w:t>Installation</w:t>
        </w:r>
        <w:r w:rsidR="00B2097D">
          <w:rPr>
            <w:webHidden/>
          </w:rPr>
          <w:tab/>
        </w:r>
        <w:r w:rsidR="00B2097D">
          <w:rPr>
            <w:webHidden/>
          </w:rPr>
          <w:fldChar w:fldCharType="begin"/>
        </w:r>
        <w:r w:rsidR="00B2097D">
          <w:rPr>
            <w:webHidden/>
          </w:rPr>
          <w:instrText xml:space="preserve"> PAGEREF _Toc130231156 \h </w:instrText>
        </w:r>
        <w:r w:rsidR="00B2097D">
          <w:rPr>
            <w:webHidden/>
          </w:rPr>
        </w:r>
        <w:r w:rsidR="00B2097D">
          <w:rPr>
            <w:webHidden/>
          </w:rPr>
          <w:fldChar w:fldCharType="separate"/>
        </w:r>
        <w:r w:rsidR="00B2097D">
          <w:rPr>
            <w:webHidden/>
          </w:rPr>
          <w:t>17</w:t>
        </w:r>
        <w:r w:rsidR="00B2097D">
          <w:rPr>
            <w:webHidden/>
          </w:rPr>
          <w:fldChar w:fldCharType="end"/>
        </w:r>
      </w:hyperlink>
    </w:p>
    <w:p w14:paraId="30A53144" w14:textId="5665FBAA" w:rsidR="00B2097D" w:rsidRDefault="00135544">
      <w:pPr>
        <w:pStyle w:val="TOC1"/>
        <w:rPr>
          <w:rFonts w:asciiTheme="minorHAnsi" w:eastAsiaTheme="minorEastAsia" w:hAnsiTheme="minorHAnsi" w:cstheme="minorBidi"/>
          <w:b w:val="0"/>
        </w:rPr>
      </w:pPr>
      <w:hyperlink w:anchor="_Toc130231157" w:history="1">
        <w:r w:rsidR="00B2097D" w:rsidRPr="006E1F92">
          <w:rPr>
            <w:rStyle w:val="Hyperlink"/>
          </w:rPr>
          <w:t>15</w:t>
        </w:r>
        <w:r w:rsidR="00B2097D">
          <w:rPr>
            <w:rFonts w:asciiTheme="minorHAnsi" w:eastAsiaTheme="minorEastAsia" w:hAnsiTheme="minorHAnsi" w:cstheme="minorBidi"/>
            <w:b w:val="0"/>
          </w:rPr>
          <w:tab/>
        </w:r>
        <w:r w:rsidR="00B2097D" w:rsidRPr="006E1F92">
          <w:rPr>
            <w:rStyle w:val="Hyperlink"/>
          </w:rPr>
          <w:t>Repurposed LCLS-II Installation Practices and Equipment</w:t>
        </w:r>
        <w:r w:rsidR="00B2097D">
          <w:rPr>
            <w:webHidden/>
          </w:rPr>
          <w:tab/>
        </w:r>
        <w:r w:rsidR="00B2097D">
          <w:rPr>
            <w:webHidden/>
          </w:rPr>
          <w:fldChar w:fldCharType="begin"/>
        </w:r>
        <w:r w:rsidR="00B2097D">
          <w:rPr>
            <w:webHidden/>
          </w:rPr>
          <w:instrText xml:space="preserve"> PAGEREF _Toc130231157 \h </w:instrText>
        </w:r>
        <w:r w:rsidR="00B2097D">
          <w:rPr>
            <w:webHidden/>
          </w:rPr>
        </w:r>
        <w:r w:rsidR="00B2097D">
          <w:rPr>
            <w:webHidden/>
          </w:rPr>
          <w:fldChar w:fldCharType="separate"/>
        </w:r>
        <w:r w:rsidR="00B2097D">
          <w:rPr>
            <w:webHidden/>
          </w:rPr>
          <w:t>17</w:t>
        </w:r>
        <w:r w:rsidR="00B2097D">
          <w:rPr>
            <w:webHidden/>
          </w:rPr>
          <w:fldChar w:fldCharType="end"/>
        </w:r>
      </w:hyperlink>
    </w:p>
    <w:p w14:paraId="4C5FC4A9" w14:textId="589B2DBD" w:rsidR="00B2097D" w:rsidRDefault="00135544">
      <w:pPr>
        <w:pStyle w:val="TOC1"/>
        <w:rPr>
          <w:rFonts w:asciiTheme="minorHAnsi" w:eastAsiaTheme="minorEastAsia" w:hAnsiTheme="minorHAnsi" w:cstheme="minorBidi"/>
          <w:b w:val="0"/>
        </w:rPr>
      </w:pPr>
      <w:hyperlink w:anchor="_Toc130231158" w:history="1">
        <w:r w:rsidR="00B2097D" w:rsidRPr="006E1F92">
          <w:rPr>
            <w:rStyle w:val="Hyperlink"/>
          </w:rPr>
          <w:t>16</w:t>
        </w:r>
        <w:r w:rsidR="00B2097D">
          <w:rPr>
            <w:rFonts w:asciiTheme="minorHAnsi" w:eastAsiaTheme="minorEastAsia" w:hAnsiTheme="minorHAnsi" w:cstheme="minorBidi"/>
            <w:b w:val="0"/>
          </w:rPr>
          <w:tab/>
        </w:r>
        <w:r w:rsidR="00B2097D" w:rsidRPr="006E1F92">
          <w:rPr>
            <w:rStyle w:val="Hyperlink"/>
          </w:rPr>
          <w:t>Vacuum Chamber and Support Structure Re-Installation</w:t>
        </w:r>
        <w:r w:rsidR="00B2097D">
          <w:rPr>
            <w:webHidden/>
          </w:rPr>
          <w:tab/>
        </w:r>
        <w:r w:rsidR="00B2097D">
          <w:rPr>
            <w:webHidden/>
          </w:rPr>
          <w:fldChar w:fldCharType="begin"/>
        </w:r>
        <w:r w:rsidR="00B2097D">
          <w:rPr>
            <w:webHidden/>
          </w:rPr>
          <w:instrText xml:space="preserve"> PAGEREF _Toc130231158 \h </w:instrText>
        </w:r>
        <w:r w:rsidR="00B2097D">
          <w:rPr>
            <w:webHidden/>
          </w:rPr>
        </w:r>
        <w:r w:rsidR="00B2097D">
          <w:rPr>
            <w:webHidden/>
          </w:rPr>
          <w:fldChar w:fldCharType="separate"/>
        </w:r>
        <w:r w:rsidR="00B2097D">
          <w:rPr>
            <w:webHidden/>
          </w:rPr>
          <w:t>18</w:t>
        </w:r>
        <w:r w:rsidR="00B2097D">
          <w:rPr>
            <w:webHidden/>
          </w:rPr>
          <w:fldChar w:fldCharType="end"/>
        </w:r>
      </w:hyperlink>
    </w:p>
    <w:p w14:paraId="110861C3" w14:textId="0AB36A01" w:rsidR="00B2097D" w:rsidRDefault="00135544">
      <w:pPr>
        <w:pStyle w:val="TOC1"/>
        <w:rPr>
          <w:rFonts w:asciiTheme="minorHAnsi" w:eastAsiaTheme="minorEastAsia" w:hAnsiTheme="minorHAnsi" w:cstheme="minorBidi"/>
          <w:b w:val="0"/>
        </w:rPr>
      </w:pPr>
      <w:hyperlink w:anchor="_Toc130231159" w:history="1">
        <w:r w:rsidR="00B2097D" w:rsidRPr="006E1F92">
          <w:rPr>
            <w:rStyle w:val="Hyperlink"/>
          </w:rPr>
          <w:t>17</w:t>
        </w:r>
        <w:r w:rsidR="00B2097D">
          <w:rPr>
            <w:rFonts w:asciiTheme="minorHAnsi" w:eastAsiaTheme="minorEastAsia" w:hAnsiTheme="minorHAnsi" w:cstheme="minorBidi"/>
            <w:b w:val="0"/>
          </w:rPr>
          <w:tab/>
        </w:r>
        <w:r w:rsidR="00B2097D" w:rsidRPr="006E1F92">
          <w:rPr>
            <w:rStyle w:val="Hyperlink"/>
          </w:rPr>
          <w:t>Recovery of the LCLS-II Beamline</w:t>
        </w:r>
        <w:r w:rsidR="00B2097D">
          <w:rPr>
            <w:webHidden/>
          </w:rPr>
          <w:tab/>
        </w:r>
        <w:r w:rsidR="00B2097D">
          <w:rPr>
            <w:webHidden/>
          </w:rPr>
          <w:fldChar w:fldCharType="begin"/>
        </w:r>
        <w:r w:rsidR="00B2097D">
          <w:rPr>
            <w:webHidden/>
          </w:rPr>
          <w:instrText xml:space="preserve"> PAGEREF _Toc130231159 \h </w:instrText>
        </w:r>
        <w:r w:rsidR="00B2097D">
          <w:rPr>
            <w:webHidden/>
          </w:rPr>
        </w:r>
        <w:r w:rsidR="00B2097D">
          <w:rPr>
            <w:webHidden/>
          </w:rPr>
          <w:fldChar w:fldCharType="separate"/>
        </w:r>
        <w:r w:rsidR="00B2097D">
          <w:rPr>
            <w:webHidden/>
          </w:rPr>
          <w:t>18</w:t>
        </w:r>
        <w:r w:rsidR="00B2097D">
          <w:rPr>
            <w:webHidden/>
          </w:rPr>
          <w:fldChar w:fldCharType="end"/>
        </w:r>
      </w:hyperlink>
    </w:p>
    <w:p w14:paraId="099B2B91" w14:textId="6ADA00C3" w:rsidR="00B2097D" w:rsidRDefault="00135544">
      <w:pPr>
        <w:pStyle w:val="TOC1"/>
        <w:rPr>
          <w:rFonts w:asciiTheme="minorHAnsi" w:eastAsiaTheme="minorEastAsia" w:hAnsiTheme="minorHAnsi" w:cstheme="minorBidi"/>
          <w:b w:val="0"/>
        </w:rPr>
      </w:pPr>
      <w:hyperlink w:anchor="_Toc130231160" w:history="1">
        <w:r w:rsidR="00B2097D" w:rsidRPr="006E1F92">
          <w:rPr>
            <w:rStyle w:val="Hyperlink"/>
            <w:rFonts w:eastAsia="Times New Roman"/>
          </w:rPr>
          <w:t>18</w:t>
        </w:r>
        <w:r w:rsidR="00B2097D">
          <w:rPr>
            <w:rFonts w:asciiTheme="minorHAnsi" w:eastAsiaTheme="minorEastAsia" w:hAnsiTheme="minorHAnsi" w:cstheme="minorBidi"/>
            <w:b w:val="0"/>
          </w:rPr>
          <w:tab/>
        </w:r>
        <w:r w:rsidR="00B2097D" w:rsidRPr="006E1F92">
          <w:rPr>
            <w:rStyle w:val="Hyperlink"/>
            <w:rFonts w:eastAsia="Times New Roman"/>
          </w:rPr>
          <w:t>Procurement, Fabrication and Assembly</w:t>
        </w:r>
        <w:r w:rsidR="00B2097D">
          <w:rPr>
            <w:webHidden/>
          </w:rPr>
          <w:tab/>
        </w:r>
        <w:r w:rsidR="00B2097D">
          <w:rPr>
            <w:webHidden/>
          </w:rPr>
          <w:fldChar w:fldCharType="begin"/>
        </w:r>
        <w:r w:rsidR="00B2097D">
          <w:rPr>
            <w:webHidden/>
          </w:rPr>
          <w:instrText xml:space="preserve"> PAGEREF _Toc130231160 \h </w:instrText>
        </w:r>
        <w:r w:rsidR="00B2097D">
          <w:rPr>
            <w:webHidden/>
          </w:rPr>
        </w:r>
        <w:r w:rsidR="00B2097D">
          <w:rPr>
            <w:webHidden/>
          </w:rPr>
          <w:fldChar w:fldCharType="separate"/>
        </w:r>
        <w:r w:rsidR="00B2097D">
          <w:rPr>
            <w:webHidden/>
          </w:rPr>
          <w:t>18</w:t>
        </w:r>
        <w:r w:rsidR="00B2097D">
          <w:rPr>
            <w:webHidden/>
          </w:rPr>
          <w:fldChar w:fldCharType="end"/>
        </w:r>
      </w:hyperlink>
    </w:p>
    <w:p w14:paraId="20E31638" w14:textId="1CFF81B6" w:rsidR="00B2097D" w:rsidRDefault="00135544">
      <w:pPr>
        <w:pStyle w:val="TOC2"/>
        <w:rPr>
          <w:rFonts w:asciiTheme="minorHAnsi" w:hAnsiTheme="minorHAnsi"/>
        </w:rPr>
      </w:pPr>
      <w:hyperlink w:anchor="_Toc130231161" w:history="1">
        <w:r w:rsidR="00B2097D" w:rsidRPr="006E1F92">
          <w:rPr>
            <w:rStyle w:val="Hyperlink"/>
            <w:rFonts w:eastAsia="Times New Roman"/>
          </w:rPr>
          <w:t>18.1</w:t>
        </w:r>
        <w:r w:rsidR="00B2097D">
          <w:rPr>
            <w:rFonts w:asciiTheme="minorHAnsi" w:hAnsiTheme="minorHAnsi"/>
          </w:rPr>
          <w:tab/>
        </w:r>
        <w:r w:rsidR="00B2097D" w:rsidRPr="006E1F92">
          <w:rPr>
            <w:rStyle w:val="Hyperlink"/>
          </w:rPr>
          <w:t>Materials</w:t>
        </w:r>
        <w:r w:rsidR="00B2097D">
          <w:rPr>
            <w:webHidden/>
          </w:rPr>
          <w:tab/>
        </w:r>
        <w:r w:rsidR="00B2097D">
          <w:rPr>
            <w:webHidden/>
          </w:rPr>
          <w:fldChar w:fldCharType="begin"/>
        </w:r>
        <w:r w:rsidR="00B2097D">
          <w:rPr>
            <w:webHidden/>
          </w:rPr>
          <w:instrText xml:space="preserve"> PAGEREF _Toc130231161 \h </w:instrText>
        </w:r>
        <w:r w:rsidR="00B2097D">
          <w:rPr>
            <w:webHidden/>
          </w:rPr>
        </w:r>
        <w:r w:rsidR="00B2097D">
          <w:rPr>
            <w:webHidden/>
          </w:rPr>
          <w:fldChar w:fldCharType="separate"/>
        </w:r>
        <w:r w:rsidR="00B2097D">
          <w:rPr>
            <w:webHidden/>
          </w:rPr>
          <w:t>18</w:t>
        </w:r>
        <w:r w:rsidR="00B2097D">
          <w:rPr>
            <w:webHidden/>
          </w:rPr>
          <w:fldChar w:fldCharType="end"/>
        </w:r>
      </w:hyperlink>
    </w:p>
    <w:p w14:paraId="42D83331" w14:textId="2B2C2AE9" w:rsidR="00B2097D" w:rsidRDefault="00135544">
      <w:pPr>
        <w:pStyle w:val="TOC2"/>
        <w:rPr>
          <w:rFonts w:asciiTheme="minorHAnsi" w:hAnsiTheme="minorHAnsi"/>
        </w:rPr>
      </w:pPr>
      <w:hyperlink w:anchor="_Toc130231162" w:history="1">
        <w:r w:rsidR="00B2097D" w:rsidRPr="006E1F92">
          <w:rPr>
            <w:rStyle w:val="Hyperlink"/>
          </w:rPr>
          <w:t>18.2</w:t>
        </w:r>
        <w:r w:rsidR="00B2097D">
          <w:rPr>
            <w:rFonts w:asciiTheme="minorHAnsi" w:hAnsiTheme="minorHAnsi"/>
          </w:rPr>
          <w:tab/>
        </w:r>
        <w:r w:rsidR="00B2097D" w:rsidRPr="006E1F92">
          <w:rPr>
            <w:rStyle w:val="Hyperlink"/>
          </w:rPr>
          <w:t>Machined Components</w:t>
        </w:r>
        <w:r w:rsidR="00B2097D">
          <w:rPr>
            <w:webHidden/>
          </w:rPr>
          <w:tab/>
        </w:r>
        <w:r w:rsidR="00B2097D">
          <w:rPr>
            <w:webHidden/>
          </w:rPr>
          <w:fldChar w:fldCharType="begin"/>
        </w:r>
        <w:r w:rsidR="00B2097D">
          <w:rPr>
            <w:webHidden/>
          </w:rPr>
          <w:instrText xml:space="preserve"> PAGEREF _Toc130231162 \h </w:instrText>
        </w:r>
        <w:r w:rsidR="00B2097D">
          <w:rPr>
            <w:webHidden/>
          </w:rPr>
        </w:r>
        <w:r w:rsidR="00B2097D">
          <w:rPr>
            <w:webHidden/>
          </w:rPr>
          <w:fldChar w:fldCharType="separate"/>
        </w:r>
        <w:r w:rsidR="00B2097D">
          <w:rPr>
            <w:webHidden/>
          </w:rPr>
          <w:t>18</w:t>
        </w:r>
        <w:r w:rsidR="00B2097D">
          <w:rPr>
            <w:webHidden/>
          </w:rPr>
          <w:fldChar w:fldCharType="end"/>
        </w:r>
      </w:hyperlink>
    </w:p>
    <w:p w14:paraId="7B30B843" w14:textId="24A9D6A1" w:rsidR="00B2097D" w:rsidRDefault="00135544">
      <w:pPr>
        <w:pStyle w:val="TOC2"/>
        <w:rPr>
          <w:rFonts w:asciiTheme="minorHAnsi" w:hAnsiTheme="minorHAnsi"/>
        </w:rPr>
      </w:pPr>
      <w:hyperlink w:anchor="_Toc130231163" w:history="1">
        <w:r w:rsidR="00B2097D" w:rsidRPr="006E1F92">
          <w:rPr>
            <w:rStyle w:val="Hyperlink"/>
          </w:rPr>
          <w:t>18.3</w:t>
        </w:r>
        <w:r w:rsidR="00B2097D">
          <w:rPr>
            <w:rFonts w:asciiTheme="minorHAnsi" w:hAnsiTheme="minorHAnsi"/>
          </w:rPr>
          <w:tab/>
        </w:r>
        <w:r w:rsidR="00B2097D" w:rsidRPr="006E1F92">
          <w:rPr>
            <w:rStyle w:val="Hyperlink"/>
          </w:rPr>
          <w:t>Purchased Components</w:t>
        </w:r>
        <w:r w:rsidR="00B2097D">
          <w:rPr>
            <w:webHidden/>
          </w:rPr>
          <w:tab/>
        </w:r>
        <w:r w:rsidR="00B2097D">
          <w:rPr>
            <w:webHidden/>
          </w:rPr>
          <w:fldChar w:fldCharType="begin"/>
        </w:r>
        <w:r w:rsidR="00B2097D">
          <w:rPr>
            <w:webHidden/>
          </w:rPr>
          <w:instrText xml:space="preserve"> PAGEREF _Toc130231163 \h </w:instrText>
        </w:r>
        <w:r w:rsidR="00B2097D">
          <w:rPr>
            <w:webHidden/>
          </w:rPr>
        </w:r>
        <w:r w:rsidR="00B2097D">
          <w:rPr>
            <w:webHidden/>
          </w:rPr>
          <w:fldChar w:fldCharType="separate"/>
        </w:r>
        <w:r w:rsidR="00B2097D">
          <w:rPr>
            <w:webHidden/>
          </w:rPr>
          <w:t>19</w:t>
        </w:r>
        <w:r w:rsidR="00B2097D">
          <w:rPr>
            <w:webHidden/>
          </w:rPr>
          <w:fldChar w:fldCharType="end"/>
        </w:r>
      </w:hyperlink>
    </w:p>
    <w:p w14:paraId="1719DDE6" w14:textId="65C6A5B6" w:rsidR="00B2097D" w:rsidRDefault="00135544">
      <w:pPr>
        <w:pStyle w:val="TOC2"/>
        <w:rPr>
          <w:rFonts w:asciiTheme="minorHAnsi" w:hAnsiTheme="minorHAnsi"/>
        </w:rPr>
      </w:pPr>
      <w:hyperlink w:anchor="_Toc130231164" w:history="1">
        <w:r w:rsidR="00B2097D" w:rsidRPr="006E1F92">
          <w:rPr>
            <w:rStyle w:val="Hyperlink"/>
          </w:rPr>
          <w:t>18.4</w:t>
        </w:r>
        <w:r w:rsidR="00B2097D">
          <w:rPr>
            <w:rFonts w:asciiTheme="minorHAnsi" w:hAnsiTheme="minorHAnsi"/>
          </w:rPr>
          <w:tab/>
        </w:r>
        <w:r w:rsidR="00B2097D" w:rsidRPr="006E1F92">
          <w:rPr>
            <w:rStyle w:val="Hyperlink"/>
          </w:rPr>
          <w:t>Vacuum Assembly</w:t>
        </w:r>
        <w:r w:rsidR="00B2097D">
          <w:rPr>
            <w:webHidden/>
          </w:rPr>
          <w:tab/>
        </w:r>
        <w:r w:rsidR="00B2097D">
          <w:rPr>
            <w:webHidden/>
          </w:rPr>
          <w:fldChar w:fldCharType="begin"/>
        </w:r>
        <w:r w:rsidR="00B2097D">
          <w:rPr>
            <w:webHidden/>
          </w:rPr>
          <w:instrText xml:space="preserve"> PAGEREF _Toc130231164 \h </w:instrText>
        </w:r>
        <w:r w:rsidR="00B2097D">
          <w:rPr>
            <w:webHidden/>
          </w:rPr>
        </w:r>
        <w:r w:rsidR="00B2097D">
          <w:rPr>
            <w:webHidden/>
          </w:rPr>
          <w:fldChar w:fldCharType="separate"/>
        </w:r>
        <w:r w:rsidR="00B2097D">
          <w:rPr>
            <w:webHidden/>
          </w:rPr>
          <w:t>19</w:t>
        </w:r>
        <w:r w:rsidR="00B2097D">
          <w:rPr>
            <w:webHidden/>
          </w:rPr>
          <w:fldChar w:fldCharType="end"/>
        </w:r>
      </w:hyperlink>
    </w:p>
    <w:p w14:paraId="56628843" w14:textId="677417BC" w:rsidR="00B2097D" w:rsidRDefault="00135544">
      <w:pPr>
        <w:pStyle w:val="TOC2"/>
        <w:rPr>
          <w:rFonts w:asciiTheme="minorHAnsi" w:hAnsiTheme="minorHAnsi"/>
        </w:rPr>
      </w:pPr>
      <w:hyperlink w:anchor="_Toc130231165" w:history="1">
        <w:r w:rsidR="00B2097D" w:rsidRPr="006E1F92">
          <w:rPr>
            <w:rStyle w:val="Hyperlink"/>
          </w:rPr>
          <w:t>18.5</w:t>
        </w:r>
        <w:r w:rsidR="00B2097D">
          <w:rPr>
            <w:rFonts w:asciiTheme="minorHAnsi" w:hAnsiTheme="minorHAnsi"/>
          </w:rPr>
          <w:tab/>
        </w:r>
        <w:r w:rsidR="00B2097D" w:rsidRPr="006E1F92">
          <w:rPr>
            <w:rStyle w:val="Hyperlink"/>
          </w:rPr>
          <w:t>Alignment Fiducials</w:t>
        </w:r>
        <w:r w:rsidR="00B2097D">
          <w:rPr>
            <w:webHidden/>
          </w:rPr>
          <w:tab/>
        </w:r>
        <w:r w:rsidR="00B2097D">
          <w:rPr>
            <w:webHidden/>
          </w:rPr>
          <w:fldChar w:fldCharType="begin"/>
        </w:r>
        <w:r w:rsidR="00B2097D">
          <w:rPr>
            <w:webHidden/>
          </w:rPr>
          <w:instrText xml:space="preserve"> PAGEREF _Toc130231165 \h </w:instrText>
        </w:r>
        <w:r w:rsidR="00B2097D">
          <w:rPr>
            <w:webHidden/>
          </w:rPr>
        </w:r>
        <w:r w:rsidR="00B2097D">
          <w:rPr>
            <w:webHidden/>
          </w:rPr>
          <w:fldChar w:fldCharType="separate"/>
        </w:r>
        <w:r w:rsidR="00B2097D">
          <w:rPr>
            <w:webHidden/>
          </w:rPr>
          <w:t>19</w:t>
        </w:r>
        <w:r w:rsidR="00B2097D">
          <w:rPr>
            <w:webHidden/>
          </w:rPr>
          <w:fldChar w:fldCharType="end"/>
        </w:r>
      </w:hyperlink>
    </w:p>
    <w:p w14:paraId="1D1245AA" w14:textId="1089F2E5" w:rsidR="00B2097D" w:rsidRDefault="00135544">
      <w:pPr>
        <w:pStyle w:val="TOC2"/>
        <w:rPr>
          <w:rFonts w:asciiTheme="minorHAnsi" w:hAnsiTheme="minorHAnsi"/>
        </w:rPr>
      </w:pPr>
      <w:hyperlink w:anchor="_Toc130231166" w:history="1">
        <w:r w:rsidR="00B2097D" w:rsidRPr="006E1F92">
          <w:rPr>
            <w:rStyle w:val="Hyperlink"/>
          </w:rPr>
          <w:t>18.6</w:t>
        </w:r>
        <w:r w:rsidR="00B2097D">
          <w:rPr>
            <w:rFonts w:asciiTheme="minorHAnsi" w:hAnsiTheme="minorHAnsi"/>
          </w:rPr>
          <w:tab/>
        </w:r>
        <w:r w:rsidR="00B2097D" w:rsidRPr="006E1F92">
          <w:rPr>
            <w:rStyle w:val="Hyperlink"/>
          </w:rPr>
          <w:t>Identification</w:t>
        </w:r>
        <w:r w:rsidR="00B2097D">
          <w:rPr>
            <w:webHidden/>
          </w:rPr>
          <w:tab/>
        </w:r>
        <w:r w:rsidR="00B2097D">
          <w:rPr>
            <w:webHidden/>
          </w:rPr>
          <w:fldChar w:fldCharType="begin"/>
        </w:r>
        <w:r w:rsidR="00B2097D">
          <w:rPr>
            <w:webHidden/>
          </w:rPr>
          <w:instrText xml:space="preserve"> PAGEREF _Toc130231166 \h </w:instrText>
        </w:r>
        <w:r w:rsidR="00B2097D">
          <w:rPr>
            <w:webHidden/>
          </w:rPr>
        </w:r>
        <w:r w:rsidR="00B2097D">
          <w:rPr>
            <w:webHidden/>
          </w:rPr>
          <w:fldChar w:fldCharType="separate"/>
        </w:r>
        <w:r w:rsidR="00B2097D">
          <w:rPr>
            <w:webHidden/>
          </w:rPr>
          <w:t>19</w:t>
        </w:r>
        <w:r w:rsidR="00B2097D">
          <w:rPr>
            <w:webHidden/>
          </w:rPr>
          <w:fldChar w:fldCharType="end"/>
        </w:r>
      </w:hyperlink>
    </w:p>
    <w:p w14:paraId="61073DA2" w14:textId="61AB1EA0" w:rsidR="00B2097D" w:rsidRDefault="00135544">
      <w:pPr>
        <w:pStyle w:val="TOC1"/>
        <w:rPr>
          <w:rFonts w:asciiTheme="minorHAnsi" w:eastAsiaTheme="minorEastAsia" w:hAnsiTheme="minorHAnsi" w:cstheme="minorBidi"/>
          <w:b w:val="0"/>
        </w:rPr>
      </w:pPr>
      <w:hyperlink w:anchor="_Toc130231167" w:history="1">
        <w:r w:rsidR="00B2097D" w:rsidRPr="006E1F92">
          <w:rPr>
            <w:rStyle w:val="Hyperlink"/>
          </w:rPr>
          <w:t>19</w:t>
        </w:r>
        <w:r w:rsidR="00B2097D">
          <w:rPr>
            <w:rFonts w:asciiTheme="minorHAnsi" w:eastAsiaTheme="minorEastAsia" w:hAnsiTheme="minorHAnsi" w:cstheme="minorBidi"/>
            <w:b w:val="0"/>
          </w:rPr>
          <w:tab/>
        </w:r>
        <w:r w:rsidR="00B2097D" w:rsidRPr="006E1F92">
          <w:rPr>
            <w:rStyle w:val="Hyperlink"/>
          </w:rPr>
          <w:t>Tests and Measurements</w:t>
        </w:r>
        <w:r w:rsidR="00B2097D">
          <w:rPr>
            <w:webHidden/>
          </w:rPr>
          <w:tab/>
        </w:r>
        <w:r w:rsidR="00B2097D">
          <w:rPr>
            <w:webHidden/>
          </w:rPr>
          <w:fldChar w:fldCharType="begin"/>
        </w:r>
        <w:r w:rsidR="00B2097D">
          <w:rPr>
            <w:webHidden/>
          </w:rPr>
          <w:instrText xml:space="preserve"> PAGEREF _Toc130231167 \h </w:instrText>
        </w:r>
        <w:r w:rsidR="00B2097D">
          <w:rPr>
            <w:webHidden/>
          </w:rPr>
        </w:r>
        <w:r w:rsidR="00B2097D">
          <w:rPr>
            <w:webHidden/>
          </w:rPr>
          <w:fldChar w:fldCharType="separate"/>
        </w:r>
        <w:r w:rsidR="00B2097D">
          <w:rPr>
            <w:webHidden/>
          </w:rPr>
          <w:t>19</w:t>
        </w:r>
        <w:r w:rsidR="00B2097D">
          <w:rPr>
            <w:webHidden/>
          </w:rPr>
          <w:fldChar w:fldCharType="end"/>
        </w:r>
      </w:hyperlink>
    </w:p>
    <w:p w14:paraId="6DD45680" w14:textId="6085AE59" w:rsidR="00B2097D" w:rsidRDefault="00135544">
      <w:pPr>
        <w:pStyle w:val="TOC1"/>
        <w:rPr>
          <w:rFonts w:asciiTheme="minorHAnsi" w:eastAsiaTheme="minorEastAsia" w:hAnsiTheme="minorHAnsi" w:cstheme="minorBidi"/>
          <w:b w:val="0"/>
        </w:rPr>
      </w:pPr>
      <w:hyperlink w:anchor="_Toc130231168" w:history="1">
        <w:r w:rsidR="00B2097D" w:rsidRPr="006E1F92">
          <w:rPr>
            <w:rStyle w:val="Hyperlink"/>
          </w:rPr>
          <w:t>20</w:t>
        </w:r>
        <w:r w:rsidR="00B2097D">
          <w:rPr>
            <w:rFonts w:asciiTheme="minorHAnsi" w:eastAsiaTheme="minorEastAsia" w:hAnsiTheme="minorHAnsi" w:cstheme="minorBidi"/>
            <w:b w:val="0"/>
          </w:rPr>
          <w:tab/>
        </w:r>
        <w:r w:rsidR="00B2097D" w:rsidRPr="006E1F92">
          <w:rPr>
            <w:rStyle w:val="Hyperlink"/>
          </w:rPr>
          <w:t>Installation</w:t>
        </w:r>
        <w:r w:rsidR="00B2097D">
          <w:rPr>
            <w:webHidden/>
          </w:rPr>
          <w:tab/>
        </w:r>
        <w:r w:rsidR="00B2097D">
          <w:rPr>
            <w:webHidden/>
          </w:rPr>
          <w:fldChar w:fldCharType="begin"/>
        </w:r>
        <w:r w:rsidR="00B2097D">
          <w:rPr>
            <w:webHidden/>
          </w:rPr>
          <w:instrText xml:space="preserve"> PAGEREF _Toc130231168 \h </w:instrText>
        </w:r>
        <w:r w:rsidR="00B2097D">
          <w:rPr>
            <w:webHidden/>
          </w:rPr>
        </w:r>
        <w:r w:rsidR="00B2097D">
          <w:rPr>
            <w:webHidden/>
          </w:rPr>
          <w:fldChar w:fldCharType="separate"/>
        </w:r>
        <w:r w:rsidR="00B2097D">
          <w:rPr>
            <w:webHidden/>
          </w:rPr>
          <w:t>19</w:t>
        </w:r>
        <w:r w:rsidR="00B2097D">
          <w:rPr>
            <w:webHidden/>
          </w:rPr>
          <w:fldChar w:fldCharType="end"/>
        </w:r>
      </w:hyperlink>
    </w:p>
    <w:p w14:paraId="060766DD" w14:textId="64A8C4E7" w:rsidR="00B2097D" w:rsidRDefault="00135544">
      <w:pPr>
        <w:pStyle w:val="TOC1"/>
        <w:rPr>
          <w:rFonts w:asciiTheme="minorHAnsi" w:eastAsiaTheme="minorEastAsia" w:hAnsiTheme="minorHAnsi" w:cstheme="minorBidi"/>
          <w:b w:val="0"/>
        </w:rPr>
      </w:pPr>
      <w:hyperlink w:anchor="_Toc130231169" w:history="1">
        <w:r w:rsidR="00B2097D" w:rsidRPr="006E1F92">
          <w:rPr>
            <w:rStyle w:val="Hyperlink"/>
          </w:rPr>
          <w:t>21</w:t>
        </w:r>
        <w:r w:rsidR="00B2097D">
          <w:rPr>
            <w:rFonts w:asciiTheme="minorHAnsi" w:eastAsiaTheme="minorEastAsia" w:hAnsiTheme="minorHAnsi" w:cstheme="minorBidi"/>
            <w:b w:val="0"/>
          </w:rPr>
          <w:tab/>
        </w:r>
        <w:r w:rsidR="00B2097D" w:rsidRPr="006E1F92">
          <w:rPr>
            <w:rStyle w:val="Hyperlink"/>
          </w:rPr>
          <w:t>Safety</w:t>
        </w:r>
        <w:r w:rsidR="00B2097D">
          <w:rPr>
            <w:webHidden/>
          </w:rPr>
          <w:tab/>
        </w:r>
        <w:r w:rsidR="00B2097D">
          <w:rPr>
            <w:webHidden/>
          </w:rPr>
          <w:fldChar w:fldCharType="begin"/>
        </w:r>
        <w:r w:rsidR="00B2097D">
          <w:rPr>
            <w:webHidden/>
          </w:rPr>
          <w:instrText xml:space="preserve"> PAGEREF _Toc130231169 \h </w:instrText>
        </w:r>
        <w:r w:rsidR="00B2097D">
          <w:rPr>
            <w:webHidden/>
          </w:rPr>
        </w:r>
        <w:r w:rsidR="00B2097D">
          <w:rPr>
            <w:webHidden/>
          </w:rPr>
          <w:fldChar w:fldCharType="separate"/>
        </w:r>
        <w:r w:rsidR="00B2097D">
          <w:rPr>
            <w:webHidden/>
          </w:rPr>
          <w:t>19</w:t>
        </w:r>
        <w:r w:rsidR="00B2097D">
          <w:rPr>
            <w:webHidden/>
          </w:rPr>
          <w:fldChar w:fldCharType="end"/>
        </w:r>
      </w:hyperlink>
    </w:p>
    <w:p w14:paraId="6501D139" w14:textId="0B80DE97" w:rsidR="00B2097D" w:rsidRDefault="00135544">
      <w:pPr>
        <w:pStyle w:val="TOC1"/>
        <w:rPr>
          <w:rFonts w:asciiTheme="minorHAnsi" w:eastAsiaTheme="minorEastAsia" w:hAnsiTheme="minorHAnsi" w:cstheme="minorBidi"/>
          <w:b w:val="0"/>
        </w:rPr>
      </w:pPr>
      <w:hyperlink w:anchor="_Toc130231170" w:history="1">
        <w:r w:rsidR="00B2097D" w:rsidRPr="006E1F92">
          <w:rPr>
            <w:rStyle w:val="Hyperlink"/>
          </w:rPr>
          <w:t>22</w:t>
        </w:r>
        <w:r w:rsidR="00B2097D">
          <w:rPr>
            <w:rFonts w:asciiTheme="minorHAnsi" w:eastAsiaTheme="minorEastAsia" w:hAnsiTheme="minorHAnsi" w:cstheme="minorBidi"/>
            <w:b w:val="0"/>
          </w:rPr>
          <w:tab/>
        </w:r>
        <w:r w:rsidR="00B2097D" w:rsidRPr="006E1F92">
          <w:rPr>
            <w:rStyle w:val="Hyperlink"/>
          </w:rPr>
          <w:t>Risk Assessment</w:t>
        </w:r>
        <w:r w:rsidR="00B2097D">
          <w:rPr>
            <w:webHidden/>
          </w:rPr>
          <w:tab/>
        </w:r>
        <w:r w:rsidR="00B2097D">
          <w:rPr>
            <w:webHidden/>
          </w:rPr>
          <w:fldChar w:fldCharType="begin"/>
        </w:r>
        <w:r w:rsidR="00B2097D">
          <w:rPr>
            <w:webHidden/>
          </w:rPr>
          <w:instrText xml:space="preserve"> PAGEREF _Toc130231170 \h </w:instrText>
        </w:r>
        <w:r w:rsidR="00B2097D">
          <w:rPr>
            <w:webHidden/>
          </w:rPr>
        </w:r>
        <w:r w:rsidR="00B2097D">
          <w:rPr>
            <w:webHidden/>
          </w:rPr>
          <w:fldChar w:fldCharType="separate"/>
        </w:r>
        <w:r w:rsidR="00B2097D">
          <w:rPr>
            <w:webHidden/>
          </w:rPr>
          <w:t>20</w:t>
        </w:r>
        <w:r w:rsidR="00B2097D">
          <w:rPr>
            <w:webHidden/>
          </w:rPr>
          <w:fldChar w:fldCharType="end"/>
        </w:r>
      </w:hyperlink>
    </w:p>
    <w:p w14:paraId="6A550B5C" w14:textId="11C4669B" w:rsidR="0058315D" w:rsidRPr="00C06EFA" w:rsidRDefault="005341D2" w:rsidP="0058315D">
      <w:pPr>
        <w:spacing w:before="60" w:after="60"/>
        <w:rPr>
          <w:rFonts w:cs="Arial"/>
        </w:rPr>
      </w:pPr>
      <w:r>
        <w:rPr>
          <w:rFonts w:eastAsiaTheme="minorHAnsi" w:cs="Arial"/>
          <w:b/>
          <w:noProof/>
        </w:rPr>
        <w:fldChar w:fldCharType="end"/>
      </w:r>
    </w:p>
    <w:bookmarkEnd w:id="1"/>
    <w:p w14:paraId="5BA1AFAC" w14:textId="77777777" w:rsidR="0058315D" w:rsidRDefault="0058315D">
      <w:r>
        <w:br w:type="page"/>
      </w:r>
    </w:p>
    <w:p w14:paraId="64DD3EDC" w14:textId="77777777" w:rsidR="0058315D" w:rsidRDefault="009829E2" w:rsidP="00575411">
      <w:pPr>
        <w:pStyle w:val="Heading1"/>
      </w:pPr>
      <w:bookmarkStart w:id="2" w:name="_Toc130231126"/>
      <w:r>
        <w:lastRenderedPageBreak/>
        <w:t>Purpose</w:t>
      </w:r>
      <w:bookmarkEnd w:id="2"/>
      <w:r>
        <w:t xml:space="preserve"> </w:t>
      </w:r>
    </w:p>
    <w:p w14:paraId="16C174E9" w14:textId="29ECC7DF" w:rsidR="00D61E3C" w:rsidRPr="008239AC" w:rsidRDefault="005329C1" w:rsidP="00C221B4">
      <w:pPr>
        <w:pStyle w:val="BodyText"/>
        <w:rPr>
          <w:rFonts w:cs="Arial"/>
        </w:rPr>
      </w:pPr>
      <w:bookmarkStart w:id="3" w:name="_Toc274228248"/>
      <w:bookmarkStart w:id="4" w:name="_Toc368664949"/>
      <w:r>
        <w:rPr>
          <w:rFonts w:cs="Arial"/>
        </w:rPr>
        <w:t>The</w:t>
      </w:r>
      <w:r w:rsidR="00454485">
        <w:rPr>
          <w:rFonts w:cs="Arial"/>
        </w:rPr>
        <w:t xml:space="preserve"> Accelerator </w:t>
      </w:r>
      <w:r w:rsidR="00454485" w:rsidRPr="00B777A1">
        <w:rPr>
          <w:rFonts w:cs="Arial"/>
          <w:i/>
        </w:rPr>
        <w:t xml:space="preserve">Free Electron Laser </w:t>
      </w:r>
      <w:r w:rsidR="00106377">
        <w:rPr>
          <w:rFonts w:cs="Arial"/>
          <w:i/>
        </w:rPr>
        <w:t>Delta-II Undulator</w:t>
      </w:r>
      <w:r w:rsidR="00454485">
        <w:rPr>
          <w:rFonts w:cs="Arial"/>
          <w:i/>
        </w:rPr>
        <w:t xml:space="preserve"> Mechanical Specification</w:t>
      </w:r>
      <w:r w:rsidR="00D61E3C" w:rsidRPr="001451FD">
        <w:rPr>
          <w:rFonts w:cs="Arial"/>
        </w:rPr>
        <w:t xml:space="preserve"> provides </w:t>
      </w:r>
      <w:r w:rsidR="00454485">
        <w:rPr>
          <w:rFonts w:cs="Arial"/>
        </w:rPr>
        <w:t>information for individual supporting sub-systems</w:t>
      </w:r>
      <w:r w:rsidR="00D61E3C">
        <w:rPr>
          <w:rFonts w:cs="Arial"/>
        </w:rPr>
        <w:t>, mechanical installation and vacuum components in</w:t>
      </w:r>
      <w:r w:rsidR="00C06248">
        <w:rPr>
          <w:rFonts w:cs="Arial"/>
        </w:rPr>
        <w:t xml:space="preserve"> </w:t>
      </w:r>
      <w:r w:rsidR="00454485">
        <w:rPr>
          <w:rFonts w:cs="Arial"/>
        </w:rPr>
        <w:t xml:space="preserve">LCLS-II </w:t>
      </w:r>
      <w:r w:rsidR="00106377">
        <w:rPr>
          <w:rFonts w:cs="Arial"/>
        </w:rPr>
        <w:t>S</w:t>
      </w:r>
      <w:r w:rsidR="00454485">
        <w:rPr>
          <w:rFonts w:cs="Arial"/>
        </w:rPr>
        <w:t xml:space="preserve">XR Undulator (HXU) </w:t>
      </w:r>
      <w:r w:rsidR="00CE3988">
        <w:rPr>
          <w:rFonts w:cs="Arial"/>
        </w:rPr>
        <w:t>Beamline and device</w:t>
      </w:r>
      <w:r w:rsidR="00BA3884">
        <w:rPr>
          <w:rFonts w:cs="Arial"/>
        </w:rPr>
        <w:t xml:space="preserve"> informa</w:t>
      </w:r>
      <w:r>
        <w:rPr>
          <w:rFonts w:cs="Arial"/>
        </w:rPr>
        <w:t>tio</w:t>
      </w:r>
      <w:r w:rsidR="00CE3988">
        <w:rPr>
          <w:rFonts w:cs="Arial"/>
        </w:rPr>
        <w:t xml:space="preserve">n related to </w:t>
      </w:r>
      <w:r w:rsidR="00454485">
        <w:rPr>
          <w:rFonts w:cs="Arial"/>
        </w:rPr>
        <w:t xml:space="preserve">the proposed location of this </w:t>
      </w:r>
      <w:r w:rsidR="00106377">
        <w:rPr>
          <w:rFonts w:cs="Arial"/>
        </w:rPr>
        <w:t>Delta-II Undulator</w:t>
      </w:r>
      <w:r w:rsidR="00454485">
        <w:rPr>
          <w:rFonts w:cs="Arial"/>
        </w:rPr>
        <w:t xml:space="preserve"> on the </w:t>
      </w:r>
      <w:r w:rsidR="00106377">
        <w:rPr>
          <w:rFonts w:cs="Arial"/>
        </w:rPr>
        <w:t>S</w:t>
      </w:r>
      <w:r w:rsidR="00454485">
        <w:rPr>
          <w:rFonts w:cs="Arial"/>
        </w:rPr>
        <w:t>XU Beamline</w:t>
      </w:r>
      <w:r w:rsidR="00D61E3C">
        <w:rPr>
          <w:rFonts w:cs="Arial"/>
        </w:rPr>
        <w:t>.</w:t>
      </w:r>
    </w:p>
    <w:p w14:paraId="16AED335" w14:textId="77777777" w:rsidR="0058315D" w:rsidRDefault="0058315D">
      <w:pPr>
        <w:pStyle w:val="Heading1"/>
      </w:pPr>
      <w:bookmarkStart w:id="5" w:name="_Toc130231127"/>
      <w:r w:rsidRPr="00333698">
        <w:t>Scope</w:t>
      </w:r>
      <w:bookmarkEnd w:id="3"/>
      <w:bookmarkEnd w:id="4"/>
      <w:bookmarkEnd w:id="5"/>
    </w:p>
    <w:p w14:paraId="4BE95372" w14:textId="4D95B767" w:rsidR="00CC745D" w:rsidRDefault="00BA3884" w:rsidP="00C221B4">
      <w:pPr>
        <w:pStyle w:val="List-Alpha"/>
        <w:numPr>
          <w:ilvl w:val="0"/>
          <w:numId w:val="0"/>
        </w:numPr>
      </w:pPr>
      <w:r>
        <w:t>This</w:t>
      </w:r>
      <w:r w:rsidR="003D3AF5">
        <w:t xml:space="preserve"> document covers the </w:t>
      </w:r>
      <w:r w:rsidR="00B777A1">
        <w:t xml:space="preserve">FEL </w:t>
      </w:r>
      <w:r w:rsidR="00044028">
        <w:t>Delta-II Undulator</w:t>
      </w:r>
      <w:r w:rsidR="00B777A1">
        <w:t xml:space="preserve"> and its supporting sub-systems,</w:t>
      </w:r>
      <w:r w:rsidR="003D3AF5">
        <w:t xml:space="preserve"> which </w:t>
      </w:r>
      <w:r w:rsidR="00CE3988">
        <w:t>will</w:t>
      </w:r>
      <w:r w:rsidR="006C5C80">
        <w:t xml:space="preserve"> </w:t>
      </w:r>
      <w:r w:rsidR="003D3AF5">
        <w:t>co</w:t>
      </w:r>
      <w:r w:rsidR="006C5C80">
        <w:t>nnect</w:t>
      </w:r>
      <w:r w:rsidR="003D3AF5">
        <w:t xml:space="preserve"> </w:t>
      </w:r>
      <w:r w:rsidR="00CE3988">
        <w:t>to</w:t>
      </w:r>
      <w:r w:rsidR="003D3AF5">
        <w:t xml:space="preserve"> the </w:t>
      </w:r>
      <w:r w:rsidR="00B777A1">
        <w:t xml:space="preserve">existing LCLS-II </w:t>
      </w:r>
      <w:r w:rsidR="00BB7DEC">
        <w:t>Soft</w:t>
      </w:r>
      <w:r w:rsidR="003D3AF5">
        <w:t xml:space="preserve"> X-ray beam line</w:t>
      </w:r>
      <w:r w:rsidR="00B777A1">
        <w:t xml:space="preserve"> in the Undulator Hall</w:t>
      </w:r>
      <w:r w:rsidR="00C221B4">
        <w:t xml:space="preserve">. </w:t>
      </w:r>
      <w:r w:rsidR="009655C1">
        <w:t xml:space="preserve">This </w:t>
      </w:r>
      <w:r w:rsidR="00BB7DEC">
        <w:t>Delta-II Undulator</w:t>
      </w:r>
      <w:r w:rsidR="00CE3988">
        <w:t xml:space="preserve"> will </w:t>
      </w:r>
      <w:r w:rsidR="009655C1">
        <w:t>undulate</w:t>
      </w:r>
      <w:r w:rsidR="00CE3988">
        <w:t xml:space="preserve"> the</w:t>
      </w:r>
      <w:r w:rsidR="00C221B4">
        <w:t xml:space="preserve"> electron bunches </w:t>
      </w:r>
      <w:r w:rsidR="009655C1">
        <w:t xml:space="preserve">to produce </w:t>
      </w:r>
      <w:r w:rsidR="00BB7DEC">
        <w:t>soft</w:t>
      </w:r>
      <w:r w:rsidR="009655C1">
        <w:t xml:space="preserve"> X-rays,</w:t>
      </w:r>
      <w:r w:rsidR="003C0B6F">
        <w:t xml:space="preserve"> can be quickly switched on or off, allowing normal, uncompromised SASE operations or ei</w:t>
      </w:r>
      <w:r w:rsidR="003B092F">
        <w:t>ther polarization controlled SXR operation</w:t>
      </w:r>
      <w:r w:rsidR="00A911BB">
        <w:t xml:space="preserve"> (vertical, horizontal, circular)</w:t>
      </w:r>
      <w:r w:rsidR="003B092F">
        <w:t>, enhanced SASE tapering, or enhanced second harmonic radiation</w:t>
      </w:r>
      <w:r w:rsidR="00C221B4">
        <w:t xml:space="preserve">. </w:t>
      </w:r>
      <w:r w:rsidR="007015DA">
        <w:t>This document presents</w:t>
      </w:r>
      <w:r w:rsidR="006C5C80">
        <w:t xml:space="preserve"> </w:t>
      </w:r>
      <w:r w:rsidR="00B777A1">
        <w:t xml:space="preserve">only mechanical aspects of </w:t>
      </w:r>
      <w:r w:rsidR="00691196">
        <w:t>undulator</w:t>
      </w:r>
      <w:r w:rsidR="007015DA">
        <w:t xml:space="preserve"> </w:t>
      </w:r>
      <w:r w:rsidR="006C5C80">
        <w:t xml:space="preserve">system </w:t>
      </w:r>
      <w:r w:rsidR="007015DA">
        <w:t>design and installation. All other aspects as BCS, PPS, MPS, controls, cables</w:t>
      </w:r>
      <w:r w:rsidR="000E49FE">
        <w:t>,</w:t>
      </w:r>
      <w:r w:rsidR="007015DA">
        <w:t xml:space="preserve"> etc. are not discussed </w:t>
      </w:r>
      <w:r>
        <w:t>here</w:t>
      </w:r>
      <w:r w:rsidR="007015DA">
        <w:t>.</w:t>
      </w:r>
    </w:p>
    <w:p w14:paraId="51332949" w14:textId="77777777" w:rsidR="0058315D" w:rsidRDefault="0058315D" w:rsidP="00FB6EB8">
      <w:pPr>
        <w:pStyle w:val="Heading1"/>
      </w:pPr>
      <w:bookmarkStart w:id="6" w:name="_Toc368664950"/>
      <w:bookmarkStart w:id="7" w:name="_Toc130231128"/>
      <w:r>
        <w:t>Definitions</w:t>
      </w:r>
      <w:bookmarkEnd w:id="6"/>
      <w:bookmarkEnd w:id="7"/>
    </w:p>
    <w:tbl>
      <w:tblPr>
        <w:tblStyle w:val="TableGrid"/>
        <w:tblW w:w="9219" w:type="dxa"/>
        <w:tblInd w:w="558" w:type="dxa"/>
        <w:tblLook w:val="04A0" w:firstRow="1" w:lastRow="0" w:firstColumn="1" w:lastColumn="0" w:noHBand="0" w:noVBand="1"/>
      </w:tblPr>
      <w:tblGrid>
        <w:gridCol w:w="3075"/>
        <w:gridCol w:w="6144"/>
      </w:tblGrid>
      <w:tr w:rsidR="0058315D" w:rsidRPr="0008127A" w14:paraId="7EDA065E" w14:textId="77777777" w:rsidTr="00D906FB">
        <w:trPr>
          <w:trHeight w:val="144"/>
        </w:trPr>
        <w:tc>
          <w:tcPr>
            <w:tcW w:w="3075" w:type="dxa"/>
            <w:vAlign w:val="center"/>
          </w:tcPr>
          <w:p w14:paraId="32C3AC70" w14:textId="77777777" w:rsidR="0058315D" w:rsidRPr="00BE62A8" w:rsidRDefault="00B777A1" w:rsidP="009829E2">
            <w:pPr>
              <w:pStyle w:val="TableBodyText"/>
            </w:pPr>
            <w:r>
              <w:t>FEL</w:t>
            </w:r>
          </w:p>
        </w:tc>
        <w:tc>
          <w:tcPr>
            <w:tcW w:w="6144" w:type="dxa"/>
          </w:tcPr>
          <w:p w14:paraId="17BB1324" w14:textId="77777777" w:rsidR="0058315D" w:rsidRPr="00BE62A8" w:rsidRDefault="00B777A1" w:rsidP="00C06248">
            <w:pPr>
              <w:pStyle w:val="TableBodyText"/>
            </w:pPr>
            <w:r>
              <w:t>Free Electron Laser</w:t>
            </w:r>
          </w:p>
        </w:tc>
      </w:tr>
      <w:tr w:rsidR="005538C6" w:rsidRPr="0008127A" w14:paraId="16438BB3" w14:textId="77777777" w:rsidTr="00D906FB">
        <w:trPr>
          <w:trHeight w:val="144"/>
        </w:trPr>
        <w:tc>
          <w:tcPr>
            <w:tcW w:w="3075" w:type="dxa"/>
            <w:vAlign w:val="center"/>
          </w:tcPr>
          <w:p w14:paraId="0D33507E" w14:textId="7797E050" w:rsidR="005538C6" w:rsidRDefault="00691196" w:rsidP="009829E2">
            <w:pPr>
              <w:pStyle w:val="TableBodyText"/>
            </w:pPr>
            <w:r>
              <w:t>SASE</w:t>
            </w:r>
          </w:p>
        </w:tc>
        <w:tc>
          <w:tcPr>
            <w:tcW w:w="6144" w:type="dxa"/>
          </w:tcPr>
          <w:p w14:paraId="04A3AD7F" w14:textId="7478E705" w:rsidR="005538C6" w:rsidRDefault="00A85009" w:rsidP="00C06248">
            <w:pPr>
              <w:pStyle w:val="TableBodyText"/>
            </w:pPr>
            <w:r w:rsidRPr="00A85009">
              <w:t>Self-amplified spontaneous emission</w:t>
            </w:r>
          </w:p>
        </w:tc>
      </w:tr>
      <w:tr w:rsidR="00C06248" w:rsidRPr="0008127A" w14:paraId="62878289" w14:textId="77777777" w:rsidTr="00D906FB">
        <w:trPr>
          <w:trHeight w:val="144"/>
        </w:trPr>
        <w:tc>
          <w:tcPr>
            <w:tcW w:w="3075" w:type="dxa"/>
            <w:vAlign w:val="center"/>
          </w:tcPr>
          <w:p w14:paraId="38530C19" w14:textId="77777777" w:rsidR="00C06248" w:rsidRDefault="00C06248" w:rsidP="009829E2">
            <w:pPr>
              <w:pStyle w:val="TableBodyText"/>
            </w:pPr>
            <w:r>
              <w:t xml:space="preserve">MAD Deck </w:t>
            </w:r>
          </w:p>
        </w:tc>
        <w:tc>
          <w:tcPr>
            <w:tcW w:w="6144" w:type="dxa"/>
          </w:tcPr>
          <w:p w14:paraId="6503EC27" w14:textId="77777777" w:rsidR="00C06248" w:rsidRDefault="00C06248" w:rsidP="00C06248">
            <w:pPr>
              <w:pStyle w:val="TableBodyText"/>
            </w:pPr>
            <w:r>
              <w:t>Methodical Accelerator</w:t>
            </w:r>
            <w:r w:rsidR="00F6584A">
              <w:t xml:space="preserve"> (Machine Active Device)</w:t>
            </w:r>
            <w:r>
              <w:t xml:space="preserve"> Design Deck</w:t>
            </w:r>
          </w:p>
        </w:tc>
      </w:tr>
      <w:tr w:rsidR="00AF5340" w:rsidRPr="0008127A" w14:paraId="5C17C932" w14:textId="77777777" w:rsidTr="00D906FB">
        <w:trPr>
          <w:trHeight w:val="144"/>
        </w:trPr>
        <w:tc>
          <w:tcPr>
            <w:tcW w:w="3075" w:type="dxa"/>
            <w:vAlign w:val="center"/>
          </w:tcPr>
          <w:p w14:paraId="03A7B0F8" w14:textId="77777777" w:rsidR="00AF5340" w:rsidRDefault="00AF5340" w:rsidP="009829E2">
            <w:pPr>
              <w:pStyle w:val="TableBodyText"/>
            </w:pPr>
            <w:r>
              <w:t>LCLS</w:t>
            </w:r>
          </w:p>
        </w:tc>
        <w:tc>
          <w:tcPr>
            <w:tcW w:w="6144" w:type="dxa"/>
          </w:tcPr>
          <w:p w14:paraId="533CBC7C" w14:textId="77777777" w:rsidR="00AF5340" w:rsidRDefault="00AF5340" w:rsidP="00C06248">
            <w:pPr>
              <w:pStyle w:val="TableBodyText"/>
            </w:pPr>
            <w:r>
              <w:t>Linac Coherent Light Source</w:t>
            </w:r>
          </w:p>
        </w:tc>
      </w:tr>
      <w:tr w:rsidR="00812159" w:rsidRPr="0008127A" w14:paraId="4FAE10C3" w14:textId="77777777" w:rsidTr="00D906FB">
        <w:trPr>
          <w:trHeight w:val="144"/>
        </w:trPr>
        <w:tc>
          <w:tcPr>
            <w:tcW w:w="3075" w:type="dxa"/>
            <w:vAlign w:val="center"/>
          </w:tcPr>
          <w:p w14:paraId="178E6F70" w14:textId="29C7AA06" w:rsidR="00812159" w:rsidRDefault="00812159" w:rsidP="009829E2">
            <w:pPr>
              <w:pStyle w:val="TableBodyText"/>
            </w:pPr>
            <w:r>
              <w:t>LCLS</w:t>
            </w:r>
            <w:r w:rsidR="00073F9E">
              <w:t>II</w:t>
            </w:r>
          </w:p>
        </w:tc>
        <w:tc>
          <w:tcPr>
            <w:tcW w:w="6144" w:type="dxa"/>
          </w:tcPr>
          <w:p w14:paraId="4E55E138" w14:textId="6BD26BB0" w:rsidR="00812159" w:rsidRDefault="00812159" w:rsidP="00C06248">
            <w:pPr>
              <w:pStyle w:val="TableBodyText"/>
            </w:pPr>
            <w:r>
              <w:t xml:space="preserve">Linac Coherent Light Source </w:t>
            </w:r>
            <w:r w:rsidR="00073F9E">
              <w:t>II</w:t>
            </w:r>
          </w:p>
        </w:tc>
      </w:tr>
      <w:tr w:rsidR="00B620CB" w:rsidRPr="0008127A" w14:paraId="121C4424" w14:textId="77777777" w:rsidTr="00D906FB">
        <w:trPr>
          <w:trHeight w:val="144"/>
        </w:trPr>
        <w:tc>
          <w:tcPr>
            <w:tcW w:w="3075" w:type="dxa"/>
            <w:vAlign w:val="center"/>
          </w:tcPr>
          <w:p w14:paraId="12164427" w14:textId="136D7C88" w:rsidR="00B620CB" w:rsidRDefault="00B620CB" w:rsidP="009829E2">
            <w:pPr>
              <w:pStyle w:val="TableBodyText"/>
            </w:pPr>
            <w:r>
              <w:t>LCLS-II-HE</w:t>
            </w:r>
          </w:p>
        </w:tc>
        <w:tc>
          <w:tcPr>
            <w:tcW w:w="6144" w:type="dxa"/>
          </w:tcPr>
          <w:p w14:paraId="7B4145B6" w14:textId="2E49366F" w:rsidR="00B620CB" w:rsidRDefault="00B620CB" w:rsidP="00C06248">
            <w:pPr>
              <w:pStyle w:val="TableBodyText"/>
            </w:pPr>
            <w:r>
              <w:t>Linac Coherent Light Source II High Energy</w:t>
            </w:r>
          </w:p>
        </w:tc>
      </w:tr>
      <w:tr w:rsidR="003A66F2" w:rsidRPr="0008127A" w14:paraId="7923E61B" w14:textId="77777777" w:rsidTr="00D906FB">
        <w:trPr>
          <w:trHeight w:val="144"/>
        </w:trPr>
        <w:tc>
          <w:tcPr>
            <w:tcW w:w="3075" w:type="dxa"/>
            <w:vAlign w:val="center"/>
          </w:tcPr>
          <w:p w14:paraId="4CCEAE29" w14:textId="3FDE0EEF" w:rsidR="003A66F2" w:rsidRDefault="003A66F2" w:rsidP="009829E2">
            <w:pPr>
              <w:pStyle w:val="TableBodyText"/>
            </w:pPr>
            <w:r>
              <w:t>HXR</w:t>
            </w:r>
          </w:p>
        </w:tc>
        <w:tc>
          <w:tcPr>
            <w:tcW w:w="6144" w:type="dxa"/>
          </w:tcPr>
          <w:p w14:paraId="2FFC3256" w14:textId="22CF1864" w:rsidR="003A66F2" w:rsidRDefault="003A66F2" w:rsidP="00C06248">
            <w:pPr>
              <w:pStyle w:val="TableBodyText"/>
            </w:pPr>
            <w:r>
              <w:t>Hard X-Ray</w:t>
            </w:r>
          </w:p>
        </w:tc>
      </w:tr>
      <w:tr w:rsidR="003A66F2" w:rsidRPr="0008127A" w14:paraId="07DAF453" w14:textId="77777777" w:rsidTr="00D906FB">
        <w:trPr>
          <w:trHeight w:val="144"/>
        </w:trPr>
        <w:tc>
          <w:tcPr>
            <w:tcW w:w="3075" w:type="dxa"/>
            <w:vAlign w:val="center"/>
          </w:tcPr>
          <w:p w14:paraId="713F83FB" w14:textId="279CFE20" w:rsidR="003A66F2" w:rsidRDefault="003A66F2" w:rsidP="009829E2">
            <w:pPr>
              <w:pStyle w:val="TableBodyText"/>
            </w:pPr>
            <w:r>
              <w:t>H</w:t>
            </w:r>
            <w:r w:rsidR="008F4FC0">
              <w:t>XU</w:t>
            </w:r>
          </w:p>
        </w:tc>
        <w:tc>
          <w:tcPr>
            <w:tcW w:w="6144" w:type="dxa"/>
          </w:tcPr>
          <w:p w14:paraId="2CB71CDC" w14:textId="3517D7BC" w:rsidR="003A66F2" w:rsidRDefault="008F4FC0" w:rsidP="00C06248">
            <w:pPr>
              <w:pStyle w:val="TableBodyText"/>
            </w:pPr>
            <w:r>
              <w:t>Hard X-Ray Undulator</w:t>
            </w:r>
          </w:p>
        </w:tc>
      </w:tr>
      <w:tr w:rsidR="00C06248" w:rsidRPr="0008127A" w14:paraId="426715EA" w14:textId="77777777" w:rsidTr="00D906FB">
        <w:trPr>
          <w:trHeight w:val="144"/>
        </w:trPr>
        <w:tc>
          <w:tcPr>
            <w:tcW w:w="3075" w:type="dxa"/>
            <w:vAlign w:val="center"/>
          </w:tcPr>
          <w:p w14:paraId="63C5E680" w14:textId="670EB74F" w:rsidR="00C06248" w:rsidRDefault="00E21660" w:rsidP="009829E2">
            <w:pPr>
              <w:pStyle w:val="TableBodyText"/>
            </w:pPr>
            <w:r>
              <w:t>S</w:t>
            </w:r>
            <w:r w:rsidR="00E46415">
              <w:t>XR</w:t>
            </w:r>
          </w:p>
        </w:tc>
        <w:tc>
          <w:tcPr>
            <w:tcW w:w="6144" w:type="dxa"/>
          </w:tcPr>
          <w:p w14:paraId="3A28984A" w14:textId="135B6598" w:rsidR="00C06248" w:rsidRDefault="00E21660" w:rsidP="00C06248">
            <w:pPr>
              <w:pStyle w:val="TableBodyText"/>
            </w:pPr>
            <w:r>
              <w:t>Soft</w:t>
            </w:r>
            <w:r w:rsidR="00E46415">
              <w:t xml:space="preserve"> X-Ray</w:t>
            </w:r>
          </w:p>
        </w:tc>
      </w:tr>
      <w:tr w:rsidR="00C06248" w:rsidRPr="0008127A" w14:paraId="3AA9EC52" w14:textId="77777777" w:rsidTr="00D906FB">
        <w:trPr>
          <w:trHeight w:val="144"/>
        </w:trPr>
        <w:tc>
          <w:tcPr>
            <w:tcW w:w="3075" w:type="dxa"/>
            <w:vAlign w:val="center"/>
          </w:tcPr>
          <w:p w14:paraId="07C09358" w14:textId="1964DB9C" w:rsidR="00C06248" w:rsidRDefault="00E21660" w:rsidP="009829E2">
            <w:pPr>
              <w:pStyle w:val="TableBodyText"/>
            </w:pPr>
            <w:r>
              <w:t>S</w:t>
            </w:r>
            <w:r w:rsidR="00B777A1">
              <w:t>XU</w:t>
            </w:r>
          </w:p>
        </w:tc>
        <w:tc>
          <w:tcPr>
            <w:tcW w:w="6144" w:type="dxa"/>
          </w:tcPr>
          <w:p w14:paraId="01E14893" w14:textId="3D634D50" w:rsidR="00C06248" w:rsidRDefault="00E21660" w:rsidP="00C06248">
            <w:pPr>
              <w:pStyle w:val="TableBodyText"/>
            </w:pPr>
            <w:r>
              <w:t>Soft</w:t>
            </w:r>
            <w:r w:rsidR="00B777A1">
              <w:t xml:space="preserve"> X-Ray Undulator</w:t>
            </w:r>
          </w:p>
        </w:tc>
      </w:tr>
      <w:tr w:rsidR="00EE7CDE" w:rsidRPr="0008127A" w14:paraId="633363D7" w14:textId="77777777" w:rsidTr="00D906FB">
        <w:trPr>
          <w:trHeight w:val="144"/>
        </w:trPr>
        <w:tc>
          <w:tcPr>
            <w:tcW w:w="3075" w:type="dxa"/>
            <w:vAlign w:val="center"/>
          </w:tcPr>
          <w:p w14:paraId="23DBD31F" w14:textId="77777777" w:rsidR="00EE7CDE" w:rsidRDefault="00EE7CDE" w:rsidP="009829E2">
            <w:pPr>
              <w:pStyle w:val="TableBodyText"/>
            </w:pPr>
            <w:r>
              <w:t>FRS</w:t>
            </w:r>
          </w:p>
        </w:tc>
        <w:tc>
          <w:tcPr>
            <w:tcW w:w="6144" w:type="dxa"/>
          </w:tcPr>
          <w:p w14:paraId="433F01C3" w14:textId="77777777" w:rsidR="00EE7CDE" w:rsidRDefault="00EE7CDE" w:rsidP="00C06248">
            <w:pPr>
              <w:pStyle w:val="TableBodyText"/>
            </w:pPr>
            <w:r>
              <w:t>Functional Requirements Specifications</w:t>
            </w:r>
          </w:p>
        </w:tc>
      </w:tr>
      <w:tr w:rsidR="009D7C00" w:rsidRPr="0008127A" w14:paraId="20BED9F7" w14:textId="77777777" w:rsidTr="00D906FB">
        <w:trPr>
          <w:trHeight w:val="144"/>
        </w:trPr>
        <w:tc>
          <w:tcPr>
            <w:tcW w:w="3075" w:type="dxa"/>
            <w:vAlign w:val="center"/>
          </w:tcPr>
          <w:p w14:paraId="458A0C51" w14:textId="77777777" w:rsidR="009D7C00" w:rsidRDefault="009D7C00" w:rsidP="009829E2">
            <w:pPr>
              <w:pStyle w:val="TableBodyText"/>
            </w:pPr>
            <w:r>
              <w:t>BSC</w:t>
            </w:r>
          </w:p>
        </w:tc>
        <w:tc>
          <w:tcPr>
            <w:tcW w:w="6144" w:type="dxa"/>
          </w:tcPr>
          <w:p w14:paraId="5C0757C4" w14:textId="77777777" w:rsidR="009D7C00" w:rsidRDefault="009D7C00" w:rsidP="00C06248">
            <w:pPr>
              <w:pStyle w:val="TableBodyText"/>
            </w:pPr>
            <w:r>
              <w:t>Beam Stay Clear</w:t>
            </w:r>
          </w:p>
        </w:tc>
      </w:tr>
      <w:tr w:rsidR="00BA3884" w:rsidRPr="0008127A" w14:paraId="5D2DB7D5" w14:textId="77777777" w:rsidTr="00D906FB">
        <w:trPr>
          <w:trHeight w:val="144"/>
        </w:trPr>
        <w:tc>
          <w:tcPr>
            <w:tcW w:w="3075" w:type="dxa"/>
            <w:vAlign w:val="center"/>
          </w:tcPr>
          <w:p w14:paraId="54BC9173" w14:textId="77777777" w:rsidR="00BA3884" w:rsidRDefault="00BA3884" w:rsidP="009829E2">
            <w:pPr>
              <w:pStyle w:val="TableBodyText"/>
            </w:pPr>
            <w:r>
              <w:t>BCS</w:t>
            </w:r>
          </w:p>
        </w:tc>
        <w:tc>
          <w:tcPr>
            <w:tcW w:w="6144" w:type="dxa"/>
          </w:tcPr>
          <w:p w14:paraId="6124D5DF" w14:textId="77777777" w:rsidR="00BA3884" w:rsidRDefault="00BA3884" w:rsidP="00C06248">
            <w:pPr>
              <w:pStyle w:val="TableBodyText"/>
            </w:pPr>
            <w:r>
              <w:t>Beam Containment System</w:t>
            </w:r>
          </w:p>
        </w:tc>
      </w:tr>
      <w:tr w:rsidR="00BA3884" w:rsidRPr="0008127A" w14:paraId="53DCF985" w14:textId="77777777" w:rsidTr="00D906FB">
        <w:trPr>
          <w:trHeight w:val="144"/>
        </w:trPr>
        <w:tc>
          <w:tcPr>
            <w:tcW w:w="3075" w:type="dxa"/>
            <w:vAlign w:val="center"/>
          </w:tcPr>
          <w:p w14:paraId="3DF24ED4" w14:textId="77777777" w:rsidR="00BA3884" w:rsidRDefault="00BA3884" w:rsidP="009829E2">
            <w:pPr>
              <w:pStyle w:val="TableBodyText"/>
            </w:pPr>
            <w:r>
              <w:t>MPS</w:t>
            </w:r>
          </w:p>
        </w:tc>
        <w:tc>
          <w:tcPr>
            <w:tcW w:w="6144" w:type="dxa"/>
          </w:tcPr>
          <w:p w14:paraId="13C6FCCD" w14:textId="77777777" w:rsidR="00BA3884" w:rsidRDefault="00BA3884" w:rsidP="00C06248">
            <w:pPr>
              <w:pStyle w:val="TableBodyText"/>
            </w:pPr>
            <w:r>
              <w:t>Machine Protection System</w:t>
            </w:r>
          </w:p>
        </w:tc>
      </w:tr>
      <w:tr w:rsidR="00BA3884" w:rsidRPr="0008127A" w14:paraId="21BF7F9B" w14:textId="77777777" w:rsidTr="00D906FB">
        <w:trPr>
          <w:trHeight w:val="144"/>
        </w:trPr>
        <w:tc>
          <w:tcPr>
            <w:tcW w:w="3075" w:type="dxa"/>
            <w:vAlign w:val="center"/>
          </w:tcPr>
          <w:p w14:paraId="5F5D543B" w14:textId="77777777" w:rsidR="00BA3884" w:rsidRDefault="00BA3884" w:rsidP="009829E2">
            <w:pPr>
              <w:pStyle w:val="TableBodyText"/>
            </w:pPr>
            <w:r>
              <w:t>PPS</w:t>
            </w:r>
          </w:p>
        </w:tc>
        <w:tc>
          <w:tcPr>
            <w:tcW w:w="6144" w:type="dxa"/>
          </w:tcPr>
          <w:p w14:paraId="1A755160" w14:textId="77777777" w:rsidR="00BA3884" w:rsidRDefault="00BA3884" w:rsidP="00C06248">
            <w:pPr>
              <w:pStyle w:val="TableBodyText"/>
            </w:pPr>
            <w:r>
              <w:t>Personal Protection System</w:t>
            </w:r>
          </w:p>
        </w:tc>
      </w:tr>
      <w:tr w:rsidR="005E39C5" w:rsidRPr="0008127A" w14:paraId="73CF7238" w14:textId="77777777" w:rsidTr="00D906FB">
        <w:trPr>
          <w:trHeight w:val="144"/>
        </w:trPr>
        <w:tc>
          <w:tcPr>
            <w:tcW w:w="3075" w:type="dxa"/>
            <w:vAlign w:val="center"/>
          </w:tcPr>
          <w:p w14:paraId="4A8F2BD5" w14:textId="77777777" w:rsidR="005E39C5" w:rsidRDefault="005E39C5" w:rsidP="009829E2">
            <w:pPr>
              <w:pStyle w:val="TableBodyText"/>
            </w:pPr>
            <w:r>
              <w:t>PRD</w:t>
            </w:r>
          </w:p>
        </w:tc>
        <w:tc>
          <w:tcPr>
            <w:tcW w:w="6144" w:type="dxa"/>
          </w:tcPr>
          <w:p w14:paraId="71917201" w14:textId="77777777" w:rsidR="005E39C5" w:rsidRDefault="005E39C5" w:rsidP="00C06248">
            <w:pPr>
              <w:pStyle w:val="TableBodyText"/>
            </w:pPr>
            <w:r>
              <w:t>Physics Requirements Document</w:t>
            </w:r>
          </w:p>
        </w:tc>
      </w:tr>
      <w:tr w:rsidR="00EE7CDE" w:rsidRPr="0008127A" w14:paraId="5A84280A" w14:textId="77777777" w:rsidTr="00D906FB">
        <w:trPr>
          <w:trHeight w:val="144"/>
        </w:trPr>
        <w:tc>
          <w:tcPr>
            <w:tcW w:w="3075" w:type="dxa"/>
            <w:vAlign w:val="center"/>
          </w:tcPr>
          <w:p w14:paraId="785DB0DF" w14:textId="77777777" w:rsidR="00EE7CDE" w:rsidRDefault="00EE7CDE" w:rsidP="009829E2">
            <w:pPr>
              <w:pStyle w:val="TableBodyText"/>
            </w:pPr>
            <w:r>
              <w:t>PAMM</w:t>
            </w:r>
          </w:p>
        </w:tc>
        <w:tc>
          <w:tcPr>
            <w:tcW w:w="6144" w:type="dxa"/>
          </w:tcPr>
          <w:p w14:paraId="3D5755D2" w14:textId="77777777" w:rsidR="00EE7CDE" w:rsidRDefault="00EE7CDE" w:rsidP="00C06248">
            <w:pPr>
              <w:pStyle w:val="TableBodyText"/>
            </w:pPr>
            <w:r>
              <w:t>Planned Access for Machine Maintenance</w:t>
            </w:r>
          </w:p>
        </w:tc>
      </w:tr>
      <w:tr w:rsidR="00F6584A" w:rsidRPr="0008127A" w14:paraId="2AC8A53D" w14:textId="77777777" w:rsidTr="00D906FB">
        <w:trPr>
          <w:trHeight w:val="144"/>
        </w:trPr>
        <w:tc>
          <w:tcPr>
            <w:tcW w:w="3075" w:type="dxa"/>
            <w:vAlign w:val="center"/>
          </w:tcPr>
          <w:p w14:paraId="1B00DDCE" w14:textId="77777777" w:rsidR="00F6584A" w:rsidRDefault="00F6584A" w:rsidP="009829E2">
            <w:pPr>
              <w:pStyle w:val="TableBodyText"/>
            </w:pPr>
            <w:r>
              <w:t>RF</w:t>
            </w:r>
          </w:p>
        </w:tc>
        <w:tc>
          <w:tcPr>
            <w:tcW w:w="6144" w:type="dxa"/>
          </w:tcPr>
          <w:p w14:paraId="0B49D6F8" w14:textId="77777777" w:rsidR="00F6584A" w:rsidRDefault="00F6584A" w:rsidP="00C06248">
            <w:pPr>
              <w:pStyle w:val="TableBodyText"/>
            </w:pPr>
            <w:r>
              <w:t>Radio Frequency</w:t>
            </w:r>
          </w:p>
        </w:tc>
      </w:tr>
      <w:tr w:rsidR="00EE7CDE" w:rsidRPr="0008127A" w14:paraId="206CBFC3" w14:textId="77777777" w:rsidTr="00D906FB">
        <w:trPr>
          <w:trHeight w:val="144"/>
        </w:trPr>
        <w:tc>
          <w:tcPr>
            <w:tcW w:w="3075" w:type="dxa"/>
            <w:vAlign w:val="center"/>
          </w:tcPr>
          <w:p w14:paraId="6E77D106" w14:textId="77777777" w:rsidR="00EE7CDE" w:rsidRDefault="00EE7CDE" w:rsidP="009829E2">
            <w:pPr>
              <w:pStyle w:val="TableBodyText"/>
            </w:pPr>
            <w:r>
              <w:t>RFBPM</w:t>
            </w:r>
          </w:p>
        </w:tc>
        <w:tc>
          <w:tcPr>
            <w:tcW w:w="6144" w:type="dxa"/>
          </w:tcPr>
          <w:p w14:paraId="059AD868" w14:textId="77777777" w:rsidR="00EE7CDE" w:rsidRDefault="00EE7CDE" w:rsidP="00C06248">
            <w:pPr>
              <w:pStyle w:val="TableBodyText"/>
            </w:pPr>
            <w:r>
              <w:t>Radio Frequency Beam Position Monitor</w:t>
            </w:r>
          </w:p>
        </w:tc>
      </w:tr>
      <w:tr w:rsidR="005E39C5" w:rsidRPr="0008127A" w14:paraId="0EB84DD6" w14:textId="77777777" w:rsidTr="00D906FB">
        <w:trPr>
          <w:trHeight w:val="144"/>
        </w:trPr>
        <w:tc>
          <w:tcPr>
            <w:tcW w:w="3075" w:type="dxa"/>
            <w:vAlign w:val="center"/>
          </w:tcPr>
          <w:p w14:paraId="0705553D" w14:textId="77777777" w:rsidR="005E39C5" w:rsidRDefault="005E39C5" w:rsidP="009829E2">
            <w:pPr>
              <w:pStyle w:val="TableBodyText"/>
            </w:pPr>
            <w:r>
              <w:t>EBD</w:t>
            </w:r>
          </w:p>
        </w:tc>
        <w:tc>
          <w:tcPr>
            <w:tcW w:w="6144" w:type="dxa"/>
          </w:tcPr>
          <w:p w14:paraId="72A3BDE1" w14:textId="77777777" w:rsidR="005E39C5" w:rsidRDefault="005E39C5" w:rsidP="00C06248">
            <w:pPr>
              <w:pStyle w:val="TableBodyText"/>
            </w:pPr>
            <w:r>
              <w:t>Electron Beam Dump</w:t>
            </w:r>
          </w:p>
        </w:tc>
      </w:tr>
      <w:tr w:rsidR="005E39C5" w:rsidRPr="0008127A" w14:paraId="1522849B" w14:textId="77777777" w:rsidTr="00D906FB">
        <w:trPr>
          <w:trHeight w:val="144"/>
        </w:trPr>
        <w:tc>
          <w:tcPr>
            <w:tcW w:w="3075" w:type="dxa"/>
            <w:vAlign w:val="center"/>
          </w:tcPr>
          <w:p w14:paraId="4F8ED033" w14:textId="77777777" w:rsidR="005E39C5" w:rsidRDefault="005E39C5" w:rsidP="009829E2">
            <w:pPr>
              <w:pStyle w:val="TableBodyText"/>
            </w:pPr>
            <w:r>
              <w:t xml:space="preserve">UH </w:t>
            </w:r>
          </w:p>
        </w:tc>
        <w:tc>
          <w:tcPr>
            <w:tcW w:w="6144" w:type="dxa"/>
          </w:tcPr>
          <w:p w14:paraId="34D61CFA" w14:textId="77777777" w:rsidR="005E39C5" w:rsidRDefault="005E39C5" w:rsidP="00C06248">
            <w:pPr>
              <w:pStyle w:val="TableBodyText"/>
            </w:pPr>
            <w:r>
              <w:t>Undulator Hall</w:t>
            </w:r>
          </w:p>
        </w:tc>
      </w:tr>
    </w:tbl>
    <w:p w14:paraId="6845E35B" w14:textId="77777777" w:rsidR="0058315D" w:rsidRDefault="0058315D" w:rsidP="00FB6EB8">
      <w:pPr>
        <w:pStyle w:val="Heading1"/>
      </w:pPr>
      <w:bookmarkStart w:id="8" w:name="_Toc368664951"/>
      <w:bookmarkStart w:id="9" w:name="_Toc130231129"/>
      <w:r>
        <w:t>References</w:t>
      </w:r>
      <w:bookmarkEnd w:id="8"/>
      <w:bookmarkEnd w:id="9"/>
    </w:p>
    <w:tbl>
      <w:tblPr>
        <w:tblW w:w="9219" w:type="dxa"/>
        <w:tblInd w:w="5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48"/>
        <w:gridCol w:w="3671"/>
      </w:tblGrid>
      <w:tr w:rsidR="0039204D" w:rsidRPr="0008127A" w14:paraId="41DD40C9" w14:textId="77777777" w:rsidTr="0043177E">
        <w:trPr>
          <w:trHeight w:val="70"/>
        </w:trPr>
        <w:tc>
          <w:tcPr>
            <w:tcW w:w="5548" w:type="dxa"/>
            <w:vAlign w:val="center"/>
          </w:tcPr>
          <w:p w14:paraId="5C300AF9" w14:textId="4931C48E" w:rsidR="0039204D" w:rsidRDefault="00E20181" w:rsidP="009829E2">
            <w:pPr>
              <w:pStyle w:val="TableBodyText"/>
              <w:rPr>
                <w:rStyle w:val="Hyperlink"/>
              </w:rPr>
            </w:pPr>
            <w:r w:rsidRPr="00E20181">
              <w:rPr>
                <w:color w:val="0000FF" w:themeColor="hyperlink"/>
                <w:u w:val="single"/>
              </w:rPr>
              <w:t>SLAC-I-120-1</w:t>
            </w:r>
            <w:r w:rsidR="002302B1">
              <w:rPr>
                <w:color w:val="0000FF" w:themeColor="hyperlink"/>
                <w:u w:val="single"/>
              </w:rPr>
              <w:t>XX</w:t>
            </w:r>
            <w:r w:rsidRPr="00E20181">
              <w:rPr>
                <w:color w:val="0000FF" w:themeColor="hyperlink"/>
                <w:u w:val="single"/>
              </w:rPr>
              <w:t>-R0</w:t>
            </w:r>
          </w:p>
        </w:tc>
        <w:tc>
          <w:tcPr>
            <w:tcW w:w="3671" w:type="dxa"/>
            <w:vAlign w:val="center"/>
          </w:tcPr>
          <w:p w14:paraId="3A21E865" w14:textId="03D4B12F" w:rsidR="0039204D" w:rsidRDefault="002302B1" w:rsidP="00A35CFE">
            <w:pPr>
              <w:pStyle w:val="TableBodyText"/>
            </w:pPr>
            <w:r>
              <w:t>Delta-II Undulator</w:t>
            </w:r>
            <w:r w:rsidR="008C1EDB">
              <w:t xml:space="preserve"> </w:t>
            </w:r>
            <w:r w:rsidR="00AC4EEB">
              <w:t>PRD</w:t>
            </w:r>
          </w:p>
        </w:tc>
      </w:tr>
      <w:tr w:rsidR="0039204D" w:rsidRPr="0008127A" w14:paraId="343A281E" w14:textId="77777777" w:rsidTr="0043177E">
        <w:trPr>
          <w:trHeight w:val="70"/>
        </w:trPr>
        <w:tc>
          <w:tcPr>
            <w:tcW w:w="5548" w:type="dxa"/>
            <w:vAlign w:val="center"/>
          </w:tcPr>
          <w:p w14:paraId="600B2D8B" w14:textId="68F20F33" w:rsidR="0039204D" w:rsidRDefault="00E20181" w:rsidP="009829E2">
            <w:pPr>
              <w:pStyle w:val="TableBodyText"/>
              <w:rPr>
                <w:rStyle w:val="Hyperlink"/>
              </w:rPr>
            </w:pPr>
            <w:r w:rsidRPr="00E20181">
              <w:rPr>
                <w:color w:val="0000FF" w:themeColor="hyperlink"/>
                <w:u w:val="single"/>
              </w:rPr>
              <w:t>SLAC-I-120-1</w:t>
            </w:r>
            <w:r w:rsidR="002302B1">
              <w:rPr>
                <w:color w:val="0000FF" w:themeColor="hyperlink"/>
                <w:u w:val="single"/>
              </w:rPr>
              <w:t>XX</w:t>
            </w:r>
          </w:p>
        </w:tc>
        <w:tc>
          <w:tcPr>
            <w:tcW w:w="3671" w:type="dxa"/>
            <w:vAlign w:val="center"/>
          </w:tcPr>
          <w:p w14:paraId="27DF1520" w14:textId="59E62C86" w:rsidR="0039204D" w:rsidRDefault="002302B1" w:rsidP="009829E2">
            <w:pPr>
              <w:pStyle w:val="TableBodyText"/>
            </w:pPr>
            <w:r>
              <w:t>Delta-II Undulator</w:t>
            </w:r>
            <w:r w:rsidR="008C1EDB">
              <w:t xml:space="preserve"> FRS</w:t>
            </w:r>
          </w:p>
        </w:tc>
      </w:tr>
      <w:tr w:rsidR="002E65AA" w:rsidRPr="0008127A" w14:paraId="52B7B1CE" w14:textId="77777777" w:rsidTr="0043177E">
        <w:trPr>
          <w:trHeight w:val="70"/>
        </w:trPr>
        <w:tc>
          <w:tcPr>
            <w:tcW w:w="5548" w:type="dxa"/>
            <w:vAlign w:val="center"/>
          </w:tcPr>
          <w:p w14:paraId="3621E948" w14:textId="77777777" w:rsidR="002E65AA" w:rsidRDefault="00251D59" w:rsidP="009829E2">
            <w:pPr>
              <w:pStyle w:val="TableBodyText"/>
            </w:pPr>
            <w:r>
              <w:rPr>
                <w:rStyle w:val="Hyperlink"/>
              </w:rPr>
              <w:t>LCLSII-2.7-PR-1074</w:t>
            </w:r>
          </w:p>
        </w:tc>
        <w:tc>
          <w:tcPr>
            <w:tcW w:w="3671" w:type="dxa"/>
            <w:vAlign w:val="center"/>
          </w:tcPr>
          <w:p w14:paraId="4DFF3597" w14:textId="77777777" w:rsidR="002E65AA" w:rsidRDefault="002E65AA" w:rsidP="009829E2">
            <w:pPr>
              <w:pStyle w:val="TableBodyText"/>
            </w:pPr>
            <w:r>
              <w:t>LCLS-II Beam Containment System Controls</w:t>
            </w:r>
          </w:p>
        </w:tc>
      </w:tr>
      <w:tr w:rsidR="009655C1" w:rsidRPr="0008127A" w14:paraId="56C39B63" w14:textId="77777777" w:rsidTr="0043177E">
        <w:trPr>
          <w:trHeight w:val="70"/>
        </w:trPr>
        <w:tc>
          <w:tcPr>
            <w:tcW w:w="5548" w:type="dxa"/>
            <w:vAlign w:val="center"/>
          </w:tcPr>
          <w:p w14:paraId="6C2CFE68" w14:textId="77777777" w:rsidR="009655C1" w:rsidRPr="005341D2" w:rsidRDefault="009655C1" w:rsidP="009829E2">
            <w:pPr>
              <w:pStyle w:val="TableBodyText"/>
              <w:rPr>
                <w:rStyle w:val="Hyperlink"/>
              </w:rPr>
            </w:pPr>
            <w:r w:rsidRPr="009655C1">
              <w:rPr>
                <w:color w:val="0000FF"/>
                <w:sz w:val="22"/>
                <w:szCs w:val="22"/>
                <w:u w:val="single"/>
              </w:rPr>
              <w:t>Published - Beam Position Monitor Requirements.pdf - LCLS-2 Physics Requirements (sharepoint.com)</w:t>
            </w:r>
          </w:p>
        </w:tc>
        <w:tc>
          <w:tcPr>
            <w:tcW w:w="3671" w:type="dxa"/>
            <w:vAlign w:val="center"/>
          </w:tcPr>
          <w:p w14:paraId="1528BC11" w14:textId="77777777" w:rsidR="009655C1" w:rsidRDefault="009655C1" w:rsidP="009829E2">
            <w:pPr>
              <w:pStyle w:val="TableBodyText"/>
            </w:pPr>
            <w:r>
              <w:t>LCLS-II Beam Position Monitor Requirements</w:t>
            </w:r>
          </w:p>
        </w:tc>
      </w:tr>
      <w:tr w:rsidR="002E65AA" w:rsidRPr="0008127A" w14:paraId="70583871" w14:textId="77777777" w:rsidTr="0043177E">
        <w:trPr>
          <w:trHeight w:val="70"/>
        </w:trPr>
        <w:tc>
          <w:tcPr>
            <w:tcW w:w="5548" w:type="dxa"/>
            <w:vAlign w:val="center"/>
          </w:tcPr>
          <w:p w14:paraId="292CFC2F" w14:textId="77777777" w:rsidR="002E65AA" w:rsidRDefault="002E65AA" w:rsidP="009829E2">
            <w:pPr>
              <w:pStyle w:val="TableBodyText"/>
            </w:pPr>
            <w:r w:rsidRPr="005341D2">
              <w:rPr>
                <w:rStyle w:val="Hyperlink"/>
              </w:rPr>
              <w:t>LCLSII-</w:t>
            </w:r>
            <w:r w:rsidR="005341D2">
              <w:rPr>
                <w:rStyle w:val="Hyperlink"/>
              </w:rPr>
              <w:t>2.7-PR-0079</w:t>
            </w:r>
          </w:p>
        </w:tc>
        <w:tc>
          <w:tcPr>
            <w:tcW w:w="3671" w:type="dxa"/>
            <w:vAlign w:val="center"/>
          </w:tcPr>
          <w:p w14:paraId="3DD35B09" w14:textId="77777777" w:rsidR="002E65AA" w:rsidRDefault="002E65AA" w:rsidP="009829E2">
            <w:pPr>
              <w:pStyle w:val="TableBodyText"/>
            </w:pPr>
            <w:r>
              <w:t>LCLS-II Electron Beam Loss and Maximum Credible Beam</w:t>
            </w:r>
          </w:p>
        </w:tc>
      </w:tr>
      <w:tr w:rsidR="009655C1" w:rsidRPr="0008127A" w14:paraId="1F2EDBDD" w14:textId="77777777" w:rsidTr="0043177E">
        <w:trPr>
          <w:trHeight w:val="341"/>
        </w:trPr>
        <w:tc>
          <w:tcPr>
            <w:tcW w:w="5548" w:type="dxa"/>
            <w:vAlign w:val="center"/>
          </w:tcPr>
          <w:p w14:paraId="037A2E88" w14:textId="77777777" w:rsidR="009655C1" w:rsidRDefault="00135544" w:rsidP="00DF254F">
            <w:pPr>
              <w:pStyle w:val="Default"/>
            </w:pPr>
            <w:hyperlink r:id="rId11" w:history="1">
              <w:r w:rsidR="009655C1" w:rsidRPr="009655C1">
                <w:rPr>
                  <w:rFonts w:eastAsiaTheme="minorEastAsia" w:cstheme="minorBidi"/>
                  <w:color w:val="0000FF"/>
                  <w:sz w:val="22"/>
                  <w:szCs w:val="22"/>
                  <w:u w:val="single"/>
                </w:rPr>
                <w:t>Published - Quadrupole_Magnet_Vibration.pdf - LCLS-2 Physics Requirements (sharepoint.com)</w:t>
              </w:r>
            </w:hyperlink>
          </w:p>
        </w:tc>
        <w:tc>
          <w:tcPr>
            <w:tcW w:w="3671" w:type="dxa"/>
            <w:vAlign w:val="center"/>
          </w:tcPr>
          <w:p w14:paraId="0157C50B" w14:textId="77777777" w:rsidR="009655C1" w:rsidRDefault="009655C1" w:rsidP="005C432C">
            <w:pPr>
              <w:pStyle w:val="Default"/>
              <w:rPr>
                <w:sz w:val="20"/>
                <w:szCs w:val="20"/>
              </w:rPr>
            </w:pPr>
            <w:r>
              <w:rPr>
                <w:sz w:val="20"/>
                <w:szCs w:val="20"/>
              </w:rPr>
              <w:t>LCLS-II Quadrupole Magnet Vibration Requirements</w:t>
            </w:r>
          </w:p>
        </w:tc>
      </w:tr>
      <w:tr w:rsidR="009655C1" w:rsidRPr="0008127A" w14:paraId="05997C8A" w14:textId="77777777" w:rsidTr="0043177E">
        <w:trPr>
          <w:trHeight w:val="341"/>
        </w:trPr>
        <w:tc>
          <w:tcPr>
            <w:tcW w:w="5548" w:type="dxa"/>
            <w:vAlign w:val="center"/>
          </w:tcPr>
          <w:p w14:paraId="63B56ED9" w14:textId="77777777" w:rsidR="009655C1" w:rsidRDefault="00135544" w:rsidP="00DF254F">
            <w:pPr>
              <w:pStyle w:val="Default"/>
            </w:pPr>
            <w:hyperlink r:id="rId12" w:history="1">
              <w:r w:rsidR="009655C1" w:rsidRPr="009655C1">
                <w:rPr>
                  <w:rFonts w:eastAsiaTheme="minorEastAsia" w:cstheme="minorBidi"/>
                  <w:color w:val="0000FF"/>
                  <w:sz w:val="22"/>
                  <w:szCs w:val="22"/>
                  <w:u w:val="single"/>
                </w:rPr>
                <w:t>Published - Steering_Corrector_Magnets_PRD.pdf - LCLS-2 Physics Requirements (sharepoint.com)</w:t>
              </w:r>
            </w:hyperlink>
          </w:p>
        </w:tc>
        <w:tc>
          <w:tcPr>
            <w:tcW w:w="3671" w:type="dxa"/>
            <w:vAlign w:val="center"/>
          </w:tcPr>
          <w:p w14:paraId="426A5DB3" w14:textId="77777777" w:rsidR="009655C1" w:rsidRDefault="009655C1" w:rsidP="005C432C">
            <w:pPr>
              <w:pStyle w:val="Default"/>
              <w:rPr>
                <w:sz w:val="20"/>
                <w:szCs w:val="20"/>
              </w:rPr>
            </w:pPr>
            <w:r>
              <w:rPr>
                <w:sz w:val="20"/>
                <w:szCs w:val="20"/>
              </w:rPr>
              <w:t>LCLS-II Steering Correct Magnets</w:t>
            </w:r>
          </w:p>
        </w:tc>
      </w:tr>
      <w:tr w:rsidR="009655C1" w:rsidRPr="0008127A" w14:paraId="09C3DB23" w14:textId="77777777" w:rsidTr="0043177E">
        <w:trPr>
          <w:trHeight w:val="341"/>
        </w:trPr>
        <w:tc>
          <w:tcPr>
            <w:tcW w:w="5548" w:type="dxa"/>
            <w:vAlign w:val="center"/>
          </w:tcPr>
          <w:p w14:paraId="6C4B6BCF" w14:textId="77777777" w:rsidR="009655C1" w:rsidRDefault="00135544" w:rsidP="00DF254F">
            <w:pPr>
              <w:pStyle w:val="Default"/>
            </w:pPr>
            <w:hyperlink r:id="rId13" w:history="1">
              <w:r w:rsidR="00857547" w:rsidRPr="00857547">
                <w:rPr>
                  <w:rFonts w:eastAsiaTheme="minorEastAsia" w:cstheme="minorBidi"/>
                  <w:color w:val="0000FF"/>
                  <w:sz w:val="22"/>
                  <w:szCs w:val="22"/>
                  <w:u w:val="single"/>
                </w:rPr>
                <w:t>Published - Undulator Phase Shifter.pdf - LCLS-2 Physics Requirements (sharepoint.com)</w:t>
              </w:r>
            </w:hyperlink>
          </w:p>
        </w:tc>
        <w:tc>
          <w:tcPr>
            <w:tcW w:w="3671" w:type="dxa"/>
            <w:vAlign w:val="center"/>
          </w:tcPr>
          <w:p w14:paraId="2473CE73" w14:textId="77777777" w:rsidR="009655C1" w:rsidRDefault="00857547" w:rsidP="005C432C">
            <w:pPr>
              <w:pStyle w:val="Default"/>
              <w:rPr>
                <w:sz w:val="20"/>
                <w:szCs w:val="20"/>
              </w:rPr>
            </w:pPr>
            <w:r>
              <w:rPr>
                <w:sz w:val="20"/>
                <w:szCs w:val="20"/>
              </w:rPr>
              <w:t>LCLS-II Undulator Phase Shifter</w:t>
            </w:r>
            <w:r w:rsidR="006B0C52">
              <w:rPr>
                <w:sz w:val="20"/>
                <w:szCs w:val="20"/>
              </w:rPr>
              <w:t xml:space="preserve"> PRD</w:t>
            </w:r>
          </w:p>
        </w:tc>
      </w:tr>
      <w:tr w:rsidR="001539B6" w:rsidRPr="0008127A" w14:paraId="5CB95913" w14:textId="77777777" w:rsidTr="0043177E">
        <w:trPr>
          <w:trHeight w:val="341"/>
        </w:trPr>
        <w:tc>
          <w:tcPr>
            <w:tcW w:w="5548" w:type="dxa"/>
            <w:vAlign w:val="center"/>
          </w:tcPr>
          <w:p w14:paraId="39BA7A86" w14:textId="77777777" w:rsidR="001539B6" w:rsidRDefault="00135544" w:rsidP="00DF254F">
            <w:pPr>
              <w:pStyle w:val="Default"/>
            </w:pPr>
            <w:hyperlink r:id="rId14" w:history="1">
              <w:r w:rsidR="006B0C52" w:rsidRPr="006B0C52">
                <w:rPr>
                  <w:rFonts w:eastAsiaTheme="minorEastAsia" w:cstheme="minorBidi"/>
                  <w:color w:val="0000FF"/>
                  <w:sz w:val="22"/>
                  <w:szCs w:val="22"/>
                  <w:u w:val="single"/>
                </w:rPr>
                <w:t>Published - Undulator System.pdf - LCLS-2 Physics Requirements (sharepoint.com)</w:t>
              </w:r>
            </w:hyperlink>
          </w:p>
        </w:tc>
        <w:tc>
          <w:tcPr>
            <w:tcW w:w="3671" w:type="dxa"/>
            <w:vAlign w:val="center"/>
          </w:tcPr>
          <w:p w14:paraId="41FB31FC" w14:textId="77777777" w:rsidR="001539B6" w:rsidRDefault="006B0C52" w:rsidP="005C432C">
            <w:pPr>
              <w:pStyle w:val="Default"/>
              <w:rPr>
                <w:sz w:val="20"/>
                <w:szCs w:val="20"/>
              </w:rPr>
            </w:pPr>
            <w:r>
              <w:rPr>
                <w:sz w:val="20"/>
                <w:szCs w:val="20"/>
              </w:rPr>
              <w:t>LCLS-II Undulator System</w:t>
            </w:r>
          </w:p>
        </w:tc>
      </w:tr>
      <w:tr w:rsidR="00AD1BF6" w:rsidRPr="0008127A" w14:paraId="5AA648B2" w14:textId="77777777" w:rsidTr="0043177E">
        <w:trPr>
          <w:trHeight w:val="341"/>
        </w:trPr>
        <w:tc>
          <w:tcPr>
            <w:tcW w:w="5548" w:type="dxa"/>
            <w:vAlign w:val="center"/>
          </w:tcPr>
          <w:p w14:paraId="4D9B2783" w14:textId="77777777" w:rsidR="00AD1BF6" w:rsidRDefault="00135544" w:rsidP="00DF254F">
            <w:pPr>
              <w:pStyle w:val="Default"/>
              <w:rPr>
                <w:rStyle w:val="Hyperlink"/>
              </w:rPr>
            </w:pPr>
            <w:hyperlink r:id="rId15" w:history="1">
              <w:r w:rsidR="00DF254F" w:rsidRPr="005C432C">
                <w:rPr>
                  <w:rStyle w:val="Hyperlink"/>
                  <w:sz w:val="20"/>
                  <w:szCs w:val="20"/>
                </w:rPr>
                <w:t>FP-202-631-14</w:t>
              </w:r>
            </w:hyperlink>
            <w:r w:rsidR="00DF254F">
              <w:rPr>
                <w:sz w:val="20"/>
                <w:szCs w:val="20"/>
              </w:rPr>
              <w:t xml:space="preserve"> </w:t>
            </w:r>
          </w:p>
        </w:tc>
        <w:tc>
          <w:tcPr>
            <w:tcW w:w="3671" w:type="dxa"/>
            <w:vAlign w:val="center"/>
          </w:tcPr>
          <w:p w14:paraId="54479EDC" w14:textId="77777777" w:rsidR="00AD1BF6" w:rsidRDefault="005C432C" w:rsidP="005C432C">
            <w:pPr>
              <w:pStyle w:val="Default"/>
            </w:pPr>
            <w:r>
              <w:rPr>
                <w:sz w:val="20"/>
                <w:szCs w:val="20"/>
              </w:rPr>
              <w:t>T</w:t>
            </w:r>
            <w:r w:rsidRPr="005C432C">
              <w:rPr>
                <w:sz w:val="20"/>
                <w:szCs w:val="20"/>
              </w:rPr>
              <w:t xml:space="preserve">echnical specification “fabrication of </w:t>
            </w:r>
            <w:r>
              <w:rPr>
                <w:sz w:val="20"/>
                <w:szCs w:val="20"/>
              </w:rPr>
              <w:t>UHV components</w:t>
            </w:r>
            <w:r w:rsidR="008069EF">
              <w:rPr>
                <w:sz w:val="20"/>
                <w:szCs w:val="20"/>
              </w:rPr>
              <w:t>”</w:t>
            </w:r>
          </w:p>
        </w:tc>
      </w:tr>
      <w:tr w:rsidR="006B0C52" w:rsidRPr="0008127A" w14:paraId="748D40EB" w14:textId="77777777" w:rsidTr="0043177E">
        <w:trPr>
          <w:trHeight w:val="341"/>
        </w:trPr>
        <w:tc>
          <w:tcPr>
            <w:tcW w:w="5548" w:type="dxa"/>
            <w:vAlign w:val="center"/>
          </w:tcPr>
          <w:p w14:paraId="7E556B70" w14:textId="77777777" w:rsidR="006B0C52" w:rsidRDefault="00135544" w:rsidP="00B64559">
            <w:pPr>
              <w:pStyle w:val="TableBodyText"/>
              <w:rPr>
                <w:rStyle w:val="Hyperlink"/>
              </w:rPr>
            </w:pPr>
            <w:hyperlink r:id="rId16" w:history="1">
              <w:r w:rsidR="006B0C52" w:rsidRPr="006B0C52">
                <w:rPr>
                  <w:color w:val="0000FF"/>
                  <w:sz w:val="22"/>
                  <w:szCs w:val="22"/>
                  <w:u w:val="single"/>
                </w:rPr>
                <w:t>Published - Undulator_PhaseShifter_FRS.pdf - LCLS-2 Functional Requirements Specifications (sharepoint.com)</w:t>
              </w:r>
            </w:hyperlink>
          </w:p>
        </w:tc>
        <w:tc>
          <w:tcPr>
            <w:tcW w:w="3671" w:type="dxa"/>
            <w:vAlign w:val="center"/>
          </w:tcPr>
          <w:p w14:paraId="2E079935" w14:textId="77777777" w:rsidR="006B0C52" w:rsidRDefault="006B0C52" w:rsidP="00B64559">
            <w:pPr>
              <w:pStyle w:val="TableBodyText"/>
              <w:rPr>
                <w:rFonts w:eastAsiaTheme="minorHAnsi" w:cs="Arial"/>
                <w:color w:val="000000"/>
              </w:rPr>
            </w:pPr>
            <w:r>
              <w:rPr>
                <w:rFonts w:eastAsiaTheme="minorHAnsi" w:cs="Arial"/>
                <w:color w:val="000000"/>
              </w:rPr>
              <w:t>LCLS-II Undulator Phase Shifter FRS</w:t>
            </w:r>
          </w:p>
        </w:tc>
      </w:tr>
      <w:tr w:rsidR="006B0C52" w:rsidRPr="0008127A" w14:paraId="07CE4777" w14:textId="77777777" w:rsidTr="0043177E">
        <w:trPr>
          <w:trHeight w:val="341"/>
        </w:trPr>
        <w:tc>
          <w:tcPr>
            <w:tcW w:w="5548" w:type="dxa"/>
            <w:vAlign w:val="center"/>
          </w:tcPr>
          <w:p w14:paraId="6A008030" w14:textId="77777777" w:rsidR="006B0C52" w:rsidRPr="00B64559" w:rsidRDefault="00135544" w:rsidP="00B64559">
            <w:pPr>
              <w:pStyle w:val="TableBodyText"/>
              <w:rPr>
                <w:rStyle w:val="Hyperlink"/>
              </w:rPr>
            </w:pPr>
            <w:hyperlink r:id="rId17" w:history="1">
              <w:r w:rsidR="006B0C52" w:rsidRPr="006B0C52">
                <w:rPr>
                  <w:color w:val="0000FF"/>
                  <w:sz w:val="22"/>
                  <w:szCs w:val="22"/>
                  <w:u w:val="single"/>
                </w:rPr>
                <w:t>Published - UH_Temperature_FRS.pdf - LCLS-2 Functional Requirements Specifications (sharepoint.com)</w:t>
              </w:r>
            </w:hyperlink>
          </w:p>
        </w:tc>
        <w:tc>
          <w:tcPr>
            <w:tcW w:w="3671" w:type="dxa"/>
            <w:vAlign w:val="center"/>
          </w:tcPr>
          <w:p w14:paraId="3042A55A" w14:textId="77777777" w:rsidR="006B0C52" w:rsidRPr="00B64559" w:rsidRDefault="006B0C52" w:rsidP="00B64559">
            <w:pPr>
              <w:pStyle w:val="TableBodyText"/>
              <w:rPr>
                <w:rFonts w:eastAsiaTheme="minorHAnsi" w:cs="Arial"/>
                <w:color w:val="000000"/>
              </w:rPr>
            </w:pPr>
            <w:r>
              <w:rPr>
                <w:rFonts w:eastAsiaTheme="minorHAnsi" w:cs="Arial"/>
                <w:color w:val="000000"/>
              </w:rPr>
              <w:t>Undulator Hall Temperature Monitoring FRS</w:t>
            </w:r>
          </w:p>
        </w:tc>
      </w:tr>
      <w:tr w:rsidR="00B64559" w:rsidRPr="0008127A" w14:paraId="642F9478" w14:textId="77777777" w:rsidTr="0043177E">
        <w:trPr>
          <w:trHeight w:val="341"/>
        </w:trPr>
        <w:tc>
          <w:tcPr>
            <w:tcW w:w="5548" w:type="dxa"/>
            <w:vAlign w:val="center"/>
          </w:tcPr>
          <w:p w14:paraId="0F984493" w14:textId="77777777" w:rsidR="00B64559" w:rsidRDefault="00B64559" w:rsidP="00B64559">
            <w:pPr>
              <w:pStyle w:val="TableBodyText"/>
            </w:pPr>
            <w:r w:rsidRPr="00B64559">
              <w:rPr>
                <w:rStyle w:val="Hyperlink"/>
              </w:rPr>
              <w:t>SLAC-I-720-0A24E-001-R006</w:t>
            </w:r>
          </w:p>
        </w:tc>
        <w:tc>
          <w:tcPr>
            <w:tcW w:w="3671" w:type="dxa"/>
            <w:vAlign w:val="center"/>
          </w:tcPr>
          <w:p w14:paraId="5F8B728C" w14:textId="77777777" w:rsidR="00B64559" w:rsidRPr="00B64559" w:rsidRDefault="00B64559" w:rsidP="00B64559">
            <w:pPr>
              <w:pStyle w:val="TableBodyText"/>
              <w:rPr>
                <w:rFonts w:eastAsiaTheme="minorHAnsi" w:cs="Arial"/>
                <w:color w:val="000000"/>
              </w:rPr>
            </w:pPr>
            <w:r w:rsidRPr="00B64559">
              <w:rPr>
                <w:rFonts w:eastAsiaTheme="minorHAnsi" w:cs="Arial"/>
                <w:color w:val="000000"/>
              </w:rPr>
              <w:t>Seismic Design Specification for</w:t>
            </w:r>
          </w:p>
          <w:p w14:paraId="03B65914" w14:textId="77777777" w:rsidR="00B64559" w:rsidRPr="00B64559" w:rsidRDefault="00B64559" w:rsidP="00B64559">
            <w:pPr>
              <w:pStyle w:val="TableBodyText"/>
              <w:rPr>
                <w:rFonts w:eastAsiaTheme="minorHAnsi" w:cs="Arial"/>
                <w:color w:val="000000"/>
              </w:rPr>
            </w:pPr>
            <w:r w:rsidRPr="00B64559">
              <w:rPr>
                <w:rFonts w:eastAsiaTheme="minorHAnsi" w:cs="Arial"/>
                <w:color w:val="000000"/>
              </w:rPr>
              <w:t>Buildings, Structures, Equipment, and</w:t>
            </w:r>
          </w:p>
          <w:p w14:paraId="0583FD2E" w14:textId="77777777" w:rsidR="00B64559" w:rsidRPr="00B64559" w:rsidRDefault="00B64559" w:rsidP="00B64559">
            <w:pPr>
              <w:pStyle w:val="TableBodyText"/>
              <w:rPr>
                <w:rFonts w:eastAsiaTheme="minorHAnsi" w:cs="Arial"/>
                <w:color w:val="000000"/>
              </w:rPr>
            </w:pPr>
            <w:r w:rsidRPr="00B64559">
              <w:rPr>
                <w:rFonts w:eastAsiaTheme="minorHAnsi" w:cs="Arial"/>
                <w:color w:val="000000"/>
              </w:rPr>
              <w:t>Systems: 2020</w:t>
            </w:r>
          </w:p>
          <w:p w14:paraId="339487EE" w14:textId="77777777" w:rsidR="00B64559" w:rsidRDefault="00B64559" w:rsidP="005C432C">
            <w:pPr>
              <w:pStyle w:val="Default"/>
              <w:rPr>
                <w:sz w:val="20"/>
                <w:szCs w:val="20"/>
              </w:rPr>
            </w:pPr>
          </w:p>
        </w:tc>
      </w:tr>
      <w:tr w:rsidR="006B0C52" w:rsidRPr="0008127A" w14:paraId="0F17CE19" w14:textId="77777777" w:rsidTr="0043177E">
        <w:trPr>
          <w:trHeight w:val="341"/>
        </w:trPr>
        <w:tc>
          <w:tcPr>
            <w:tcW w:w="5548" w:type="dxa"/>
            <w:vAlign w:val="center"/>
          </w:tcPr>
          <w:p w14:paraId="105FA5B9" w14:textId="77777777" w:rsidR="006B0C52" w:rsidRPr="00B64559" w:rsidRDefault="00135544" w:rsidP="00B64559">
            <w:pPr>
              <w:pStyle w:val="TableBodyText"/>
              <w:rPr>
                <w:rStyle w:val="Hyperlink"/>
              </w:rPr>
            </w:pPr>
            <w:hyperlink r:id="rId18" w:history="1">
              <w:r w:rsidR="006B0C52" w:rsidRPr="006B0C52">
                <w:rPr>
                  <w:color w:val="0000FF"/>
                  <w:sz w:val="22"/>
                  <w:szCs w:val="22"/>
                  <w:u w:val="single"/>
                </w:rPr>
                <w:t>Published - Undulator_Hall_RDS.pdf - LCLS-2 Room Data Sheets (sharepoint.com)</w:t>
              </w:r>
            </w:hyperlink>
          </w:p>
        </w:tc>
        <w:tc>
          <w:tcPr>
            <w:tcW w:w="3671" w:type="dxa"/>
            <w:vAlign w:val="center"/>
          </w:tcPr>
          <w:p w14:paraId="406573C9" w14:textId="77777777" w:rsidR="006B0C52" w:rsidRPr="00B64559" w:rsidRDefault="006B0C52" w:rsidP="00B64559">
            <w:pPr>
              <w:pStyle w:val="TableBodyText"/>
              <w:rPr>
                <w:rFonts w:eastAsiaTheme="minorHAnsi" w:cs="Arial"/>
                <w:color w:val="000000"/>
              </w:rPr>
            </w:pPr>
            <w:r>
              <w:rPr>
                <w:rFonts w:eastAsiaTheme="minorHAnsi" w:cs="Arial"/>
                <w:color w:val="000000"/>
              </w:rPr>
              <w:t>Undulator Hall Room Data Sheet</w:t>
            </w:r>
          </w:p>
        </w:tc>
      </w:tr>
    </w:tbl>
    <w:p w14:paraId="1F4A5406" w14:textId="77777777" w:rsidR="0058315D" w:rsidRPr="00361109" w:rsidRDefault="0058315D" w:rsidP="005341D2">
      <w:pPr>
        <w:pStyle w:val="Heading1"/>
        <w:keepNext/>
        <w:keepLines/>
      </w:pPr>
      <w:bookmarkStart w:id="10" w:name="_Toc368664952"/>
      <w:bookmarkStart w:id="11" w:name="_Toc130231130"/>
      <w:r>
        <w:t>Responsibilities</w:t>
      </w:r>
      <w:bookmarkEnd w:id="10"/>
      <w:bookmarkEnd w:id="11"/>
    </w:p>
    <w:tbl>
      <w:tblPr>
        <w:tblW w:w="9191" w:type="dxa"/>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70"/>
        <w:gridCol w:w="6721"/>
      </w:tblGrid>
      <w:tr w:rsidR="0058315D" w:rsidRPr="0008127A" w14:paraId="75C94D6A" w14:textId="77777777" w:rsidTr="00642528">
        <w:trPr>
          <w:trHeight w:val="76"/>
        </w:trPr>
        <w:tc>
          <w:tcPr>
            <w:tcW w:w="2470" w:type="dxa"/>
            <w:vAlign w:val="center"/>
          </w:tcPr>
          <w:p w14:paraId="018633D7" w14:textId="23011425" w:rsidR="0058315D" w:rsidRPr="00BE62A8" w:rsidRDefault="00A22D7C" w:rsidP="005341D2">
            <w:pPr>
              <w:pStyle w:val="TableBodyText"/>
              <w:keepNext/>
              <w:keepLines/>
            </w:pPr>
            <w:r>
              <w:t>Heinz-Dieter Nuhn</w:t>
            </w:r>
          </w:p>
        </w:tc>
        <w:tc>
          <w:tcPr>
            <w:tcW w:w="6721" w:type="dxa"/>
            <w:vAlign w:val="center"/>
          </w:tcPr>
          <w:p w14:paraId="147F616D" w14:textId="77777777" w:rsidR="0058315D" w:rsidRPr="00BE62A8" w:rsidRDefault="00700572" w:rsidP="005341D2">
            <w:pPr>
              <w:pStyle w:val="TableBodyText"/>
              <w:keepNext/>
              <w:keepLines/>
            </w:pPr>
            <w:r>
              <w:t>Project Physicist</w:t>
            </w:r>
            <w:r w:rsidR="00D906FB">
              <w:t xml:space="preserve"> and Manager</w:t>
            </w:r>
          </w:p>
        </w:tc>
      </w:tr>
      <w:tr w:rsidR="002E65AA" w:rsidRPr="0008127A" w14:paraId="69F413FE" w14:textId="77777777" w:rsidTr="00642528">
        <w:trPr>
          <w:trHeight w:val="76"/>
        </w:trPr>
        <w:tc>
          <w:tcPr>
            <w:tcW w:w="2470" w:type="dxa"/>
            <w:vAlign w:val="center"/>
          </w:tcPr>
          <w:p w14:paraId="46ABD767" w14:textId="3C3C3FFF" w:rsidR="002E65AA" w:rsidRDefault="0032572D" w:rsidP="005341D2">
            <w:pPr>
              <w:pStyle w:val="TableBodyText"/>
              <w:keepNext/>
              <w:keepLines/>
            </w:pPr>
            <w:r>
              <w:t>Zac</w:t>
            </w:r>
            <w:r w:rsidR="00780142">
              <w:t>hary Wolf</w:t>
            </w:r>
          </w:p>
        </w:tc>
        <w:tc>
          <w:tcPr>
            <w:tcW w:w="6721" w:type="dxa"/>
            <w:vAlign w:val="center"/>
          </w:tcPr>
          <w:p w14:paraId="49735E43" w14:textId="208F5176" w:rsidR="002E65AA" w:rsidRPr="009829E2" w:rsidRDefault="00D906FB" w:rsidP="005341D2">
            <w:pPr>
              <w:pStyle w:val="TableBodyText"/>
              <w:keepNext/>
              <w:keepLines/>
            </w:pPr>
            <w:r>
              <w:t xml:space="preserve">Project </w:t>
            </w:r>
            <w:r w:rsidR="00780142">
              <w:t xml:space="preserve">MMF </w:t>
            </w:r>
            <w:r w:rsidR="00B777A1">
              <w:t>Physicist and Manag</w:t>
            </w:r>
            <w:r>
              <w:t>er</w:t>
            </w:r>
          </w:p>
        </w:tc>
      </w:tr>
      <w:tr w:rsidR="002E65AA" w:rsidRPr="0008127A" w14:paraId="4BDC6910" w14:textId="77777777" w:rsidTr="00642528">
        <w:trPr>
          <w:trHeight w:val="76"/>
        </w:trPr>
        <w:tc>
          <w:tcPr>
            <w:tcW w:w="2470" w:type="dxa"/>
            <w:vAlign w:val="center"/>
          </w:tcPr>
          <w:p w14:paraId="53AFE771" w14:textId="4EE5F33B" w:rsidR="002E65AA" w:rsidRDefault="00A276A7" w:rsidP="005341D2">
            <w:pPr>
              <w:pStyle w:val="TableBodyText"/>
              <w:keepNext/>
              <w:keepLines/>
            </w:pPr>
            <w:r>
              <w:t xml:space="preserve">Eugene </w:t>
            </w:r>
            <w:r w:rsidR="00780142">
              <w:t>Kraft</w:t>
            </w:r>
          </w:p>
        </w:tc>
        <w:tc>
          <w:tcPr>
            <w:tcW w:w="6721" w:type="dxa"/>
            <w:vAlign w:val="center"/>
          </w:tcPr>
          <w:p w14:paraId="1E4EB0AC" w14:textId="77777777" w:rsidR="002E65AA" w:rsidRPr="009829E2" w:rsidRDefault="000776EA" w:rsidP="005341D2">
            <w:pPr>
              <w:pStyle w:val="TableBodyText"/>
              <w:keepNext/>
              <w:keepLines/>
            </w:pPr>
            <w:r>
              <w:t xml:space="preserve">Project Mechanical </w:t>
            </w:r>
            <w:r w:rsidR="000748BC">
              <w:t xml:space="preserve">Lead </w:t>
            </w:r>
            <w:r>
              <w:t>Engineer</w:t>
            </w:r>
          </w:p>
        </w:tc>
      </w:tr>
      <w:tr w:rsidR="00073F9E" w:rsidRPr="0008127A" w14:paraId="057ACA7D" w14:textId="77777777" w:rsidTr="00642528">
        <w:trPr>
          <w:trHeight w:val="76"/>
        </w:trPr>
        <w:tc>
          <w:tcPr>
            <w:tcW w:w="2470" w:type="dxa"/>
            <w:vAlign w:val="center"/>
          </w:tcPr>
          <w:p w14:paraId="3BB643A7" w14:textId="5C0E41F1" w:rsidR="00073F9E" w:rsidRDefault="00780142" w:rsidP="005341D2">
            <w:pPr>
              <w:pStyle w:val="TableBodyText"/>
              <w:keepNext/>
              <w:keepLines/>
            </w:pPr>
            <w:r>
              <w:t>Yuri Levashov</w:t>
            </w:r>
          </w:p>
        </w:tc>
        <w:tc>
          <w:tcPr>
            <w:tcW w:w="6721" w:type="dxa"/>
            <w:vAlign w:val="center"/>
          </w:tcPr>
          <w:p w14:paraId="5A4E3602" w14:textId="3BBAC355" w:rsidR="00073F9E" w:rsidRDefault="00073F9E" w:rsidP="005341D2">
            <w:pPr>
              <w:pStyle w:val="TableBodyText"/>
              <w:keepNext/>
              <w:keepLines/>
            </w:pPr>
            <w:r>
              <w:t xml:space="preserve">Project </w:t>
            </w:r>
            <w:r w:rsidR="00780142">
              <w:t>MMF Physicist</w:t>
            </w:r>
          </w:p>
        </w:tc>
      </w:tr>
      <w:tr w:rsidR="002E65AA" w:rsidRPr="0008127A" w14:paraId="3A71BAF9" w14:textId="77777777" w:rsidTr="00642528">
        <w:trPr>
          <w:trHeight w:val="76"/>
        </w:trPr>
        <w:tc>
          <w:tcPr>
            <w:tcW w:w="2470" w:type="dxa"/>
            <w:vAlign w:val="center"/>
          </w:tcPr>
          <w:p w14:paraId="61B75597" w14:textId="14470C8F" w:rsidR="002E65AA" w:rsidRDefault="00780142" w:rsidP="005341D2">
            <w:pPr>
              <w:pStyle w:val="TableBodyText"/>
              <w:keepNext/>
              <w:keepLines/>
            </w:pPr>
            <w:r>
              <w:t>Shane Fitzgibbons</w:t>
            </w:r>
          </w:p>
        </w:tc>
        <w:tc>
          <w:tcPr>
            <w:tcW w:w="6721" w:type="dxa"/>
            <w:vAlign w:val="center"/>
          </w:tcPr>
          <w:p w14:paraId="515B6655" w14:textId="77777777" w:rsidR="002E65AA" w:rsidRPr="009829E2" w:rsidRDefault="00B777A1" w:rsidP="005341D2">
            <w:pPr>
              <w:pStyle w:val="TableBodyText"/>
              <w:keepNext/>
              <w:keepLines/>
            </w:pPr>
            <w:r>
              <w:t>Project Mechanical Design</w:t>
            </w:r>
            <w:r w:rsidR="000748BC">
              <w:t xml:space="preserve"> Engineer</w:t>
            </w:r>
          </w:p>
        </w:tc>
      </w:tr>
    </w:tbl>
    <w:p w14:paraId="381EB21B" w14:textId="77777777" w:rsidR="00E26A66" w:rsidRPr="00E26A66" w:rsidRDefault="0058315D" w:rsidP="00E26A66">
      <w:pPr>
        <w:pStyle w:val="Heading1"/>
      </w:pPr>
      <w:bookmarkStart w:id="12" w:name="_Toc130231131"/>
      <w:bookmarkStart w:id="13" w:name="_Toc368664953"/>
      <w:bookmarkStart w:id="14" w:name="_Toc304377472"/>
      <w:r>
        <w:t>Overview</w:t>
      </w:r>
      <w:bookmarkEnd w:id="12"/>
      <w:r>
        <w:t xml:space="preserve"> </w:t>
      </w:r>
      <w:bookmarkEnd w:id="13"/>
    </w:p>
    <w:p w14:paraId="0CA392DF" w14:textId="409E8819" w:rsidR="009B4A28" w:rsidRPr="00EE2D05" w:rsidRDefault="0039006F" w:rsidP="00B0658E">
      <w:pPr>
        <w:pStyle w:val="Heading2"/>
        <w:rPr>
          <w:b/>
        </w:rPr>
      </w:pPr>
      <w:bookmarkStart w:id="15" w:name="_Toc130231132"/>
      <w:bookmarkEnd w:id="14"/>
      <w:r>
        <w:rPr>
          <w:b/>
        </w:rPr>
        <w:t>SCU</w:t>
      </w:r>
      <w:r w:rsidR="00834594">
        <w:rPr>
          <w:b/>
        </w:rPr>
        <w:t xml:space="preserve"> </w:t>
      </w:r>
      <w:r w:rsidR="005341D2" w:rsidRPr="00EE2D05">
        <w:rPr>
          <w:b/>
        </w:rPr>
        <w:t xml:space="preserve">Overview </w:t>
      </w:r>
      <w:r w:rsidR="005341D2">
        <w:rPr>
          <w:b/>
        </w:rPr>
        <w:t>a</w:t>
      </w:r>
      <w:r w:rsidR="005341D2" w:rsidRPr="00EE2D05">
        <w:rPr>
          <w:b/>
        </w:rPr>
        <w:t>nd Layout</w:t>
      </w:r>
      <w:bookmarkEnd w:id="15"/>
    </w:p>
    <w:p w14:paraId="7A463F6A" w14:textId="23AC27C9" w:rsidR="006F6E79" w:rsidRPr="006F6E79" w:rsidRDefault="005B2760" w:rsidP="005B2760">
      <w:pPr>
        <w:pStyle w:val="BodyTextIndent"/>
        <w:ind w:left="0"/>
      </w:pPr>
      <w:r>
        <w:t>One of the unique features of this</w:t>
      </w:r>
      <w:r w:rsidRPr="00D278A9">
        <w:t xml:space="preserve"> desig</w:t>
      </w:r>
      <w:r>
        <w:t>n of</w:t>
      </w:r>
      <w:r w:rsidRPr="00D278A9">
        <w:t xml:space="preserve"> </w:t>
      </w:r>
      <w:r w:rsidR="000437EA">
        <w:t>the Delta-II Undulator</w:t>
      </w:r>
      <w:r>
        <w:t xml:space="preserve"> is</w:t>
      </w:r>
      <w:r w:rsidRPr="00D278A9">
        <w:t xml:space="preserve"> that</w:t>
      </w:r>
      <w:r>
        <w:t xml:space="preserve"> the </w:t>
      </w:r>
      <w:r w:rsidR="000437EA">
        <w:t>undulator</w:t>
      </w:r>
      <w:r w:rsidRPr="00D278A9">
        <w:t xml:space="preserve"> can be connected </w:t>
      </w:r>
      <w:r w:rsidR="00394D9E">
        <w:t>inside the undulator hall t</w:t>
      </w:r>
      <w:r w:rsidRPr="00D278A9">
        <w:t xml:space="preserve">o form a contiguous line of </w:t>
      </w:r>
      <w:r w:rsidR="000437EA">
        <w:t>undulators</w:t>
      </w:r>
      <w:r w:rsidRPr="00D278A9">
        <w:t xml:space="preserve"> at the end of the </w:t>
      </w:r>
      <w:r w:rsidR="000437EA">
        <w:t>S</w:t>
      </w:r>
      <w:r w:rsidRPr="00D278A9">
        <w:t>XR beamline (Fig.</w:t>
      </w:r>
      <w:r w:rsidRPr="00D278A9">
        <w:rPr>
          <w:b/>
          <w:bCs/>
          <w:iCs/>
          <w:caps/>
        </w:rPr>
        <w:t> </w:t>
      </w:r>
      <w:r>
        <w:t>1</w:t>
      </w:r>
      <w:r w:rsidRPr="00D278A9">
        <w:t xml:space="preserve">). </w:t>
      </w:r>
      <w:r w:rsidR="00394D9E">
        <w:t xml:space="preserve">In addition to the </w:t>
      </w:r>
      <w:r w:rsidR="00DD41B1">
        <w:t>four quadrants of permanent magnets</w:t>
      </w:r>
      <w:r w:rsidR="00394D9E">
        <w:t>, this</w:t>
      </w:r>
      <w:r w:rsidRPr="00D278A9">
        <w:t xml:space="preserve"> design will incorporate a</w:t>
      </w:r>
      <w:r w:rsidR="00DD41B1">
        <w:t>n internal vacuum chamber</w:t>
      </w:r>
      <w:r w:rsidRPr="00D278A9">
        <w:t xml:space="preserve">. </w:t>
      </w:r>
      <w:r>
        <w:t xml:space="preserve">Per the </w:t>
      </w:r>
      <w:r w:rsidR="00D92C1F">
        <w:t xml:space="preserve">Delta-II Undulator </w:t>
      </w:r>
      <w:r>
        <w:t>Physics Requirement Document (PRD),</w:t>
      </w:r>
      <w:r w:rsidR="00E20181">
        <w:t xml:space="preserve"> </w:t>
      </w:r>
      <w:r>
        <w:t xml:space="preserve">the </w:t>
      </w:r>
      <w:r w:rsidR="00E20181">
        <w:t xml:space="preserve">first </w:t>
      </w:r>
      <w:r w:rsidR="00D92C1F">
        <w:t>Delta-II Undulator</w:t>
      </w:r>
      <w:r w:rsidR="00E20181">
        <w:t xml:space="preserve"> will have </w:t>
      </w:r>
      <w:r w:rsidR="00106B5F">
        <w:t>56</w:t>
      </w:r>
      <w:r w:rsidR="00E20181">
        <w:t xml:space="preserve">-mm periods to be in resonance with the </w:t>
      </w:r>
      <w:r w:rsidR="00D92C1F">
        <w:t>S</w:t>
      </w:r>
      <w:r w:rsidR="00E20181">
        <w:t>XR undulators.</w:t>
      </w:r>
      <w:r w:rsidR="00394D9E">
        <w:t xml:space="preserve"> The </w:t>
      </w:r>
      <w:r w:rsidR="00682685">
        <w:t>final configuration</w:t>
      </w:r>
      <w:r w:rsidR="00242B13">
        <w:t xml:space="preserve"> and mounting</w:t>
      </w:r>
      <w:r w:rsidR="00394D9E">
        <w:t xml:space="preserve"> of the </w:t>
      </w:r>
      <w:r w:rsidR="00A95146">
        <w:t>permanent</w:t>
      </w:r>
      <w:r w:rsidR="00394D9E">
        <w:t xml:space="preserve"> magnet</w:t>
      </w:r>
      <w:r w:rsidR="00A95146">
        <w:t>s</w:t>
      </w:r>
      <w:r w:rsidR="00394D9E">
        <w:t xml:space="preserve"> </w:t>
      </w:r>
      <w:r w:rsidR="00A95146">
        <w:t>w</w:t>
      </w:r>
      <w:r w:rsidR="00682685">
        <w:t>ill be</w:t>
      </w:r>
      <w:r w:rsidR="00A95146">
        <w:t xml:space="preserve"> determined</w:t>
      </w:r>
      <w:r w:rsidR="00682685">
        <w:t xml:space="preserve"> </w:t>
      </w:r>
      <w:r w:rsidR="00394D9E">
        <w:t>after obtain</w:t>
      </w:r>
      <w:r w:rsidR="00682685">
        <w:t>ing</w:t>
      </w:r>
      <w:r w:rsidR="00394D9E">
        <w:t xml:space="preserve"> the results of</w:t>
      </w:r>
      <w:r w:rsidR="00CD4211">
        <w:t xml:space="preserve"> the PHASE 2 </w:t>
      </w:r>
      <w:r w:rsidR="00394D9E">
        <w:t xml:space="preserve">magnet </w:t>
      </w:r>
      <w:r w:rsidR="00682685">
        <w:t xml:space="preserve">carrier </w:t>
      </w:r>
      <w:r w:rsidR="00394D9E">
        <w:t>prototype test</w:t>
      </w:r>
      <w:r w:rsidR="00682685">
        <w:t xml:space="preserve"> </w:t>
      </w:r>
      <w:r w:rsidR="00F605F2">
        <w:t>(expected to occur in 202</w:t>
      </w:r>
      <w:r w:rsidR="00CD4211">
        <w:t>4</w:t>
      </w:r>
      <w:r w:rsidR="00F605F2">
        <w:t>)</w:t>
      </w:r>
      <w:r w:rsidR="00394D9E">
        <w:t>.</w:t>
      </w:r>
    </w:p>
    <w:p w14:paraId="2049F689" w14:textId="63377EF5" w:rsidR="00A629BF" w:rsidRPr="006F6E79" w:rsidRDefault="005B2760" w:rsidP="006F6E79">
      <w:pPr>
        <w:pStyle w:val="BodyText"/>
      </w:pPr>
      <w:r w:rsidRPr="006F6E79">
        <w:t>One concern</w:t>
      </w:r>
      <w:r w:rsidR="00394D9E">
        <w:t xml:space="preserve"> with th</w:t>
      </w:r>
      <w:r w:rsidR="00242B13">
        <w:t xml:space="preserve">e </w:t>
      </w:r>
      <w:r w:rsidR="003D7F48">
        <w:t>physical size and total weight of the Delta-II Undulator</w:t>
      </w:r>
      <w:r w:rsidRPr="006F6E79">
        <w:t>.</w:t>
      </w:r>
      <w:r>
        <w:t xml:space="preserve"> The </w:t>
      </w:r>
      <w:r w:rsidR="00394D9E">
        <w:t>total length</w:t>
      </w:r>
      <w:r>
        <w:t xml:space="preserve"> includes the </w:t>
      </w:r>
      <w:r w:rsidR="003D7F48">
        <w:t xml:space="preserve">permanent </w:t>
      </w:r>
      <w:r>
        <w:t>magnet length</w:t>
      </w:r>
      <w:r w:rsidR="00E874CA">
        <w:t xml:space="preserve"> in each quadrant</w:t>
      </w:r>
      <w:r w:rsidR="00394D9E">
        <w:t xml:space="preserve">, the length of </w:t>
      </w:r>
      <w:r w:rsidR="00E874CA">
        <w:t>vacuum chamber</w:t>
      </w:r>
      <w:r w:rsidR="00394D9E">
        <w:t>,</w:t>
      </w:r>
      <w:r>
        <w:t xml:space="preserve"> and the gaps between the magnets. </w:t>
      </w:r>
      <w:r w:rsidR="00E908EE">
        <w:t>The maximum length of the Delta</w:t>
      </w:r>
      <w:r w:rsidR="007A3F62">
        <w:t>-II</w:t>
      </w:r>
      <w:r w:rsidR="00E908EE">
        <w:t xml:space="preserve"> Undulator Assembly is driven by the SXU </w:t>
      </w:r>
      <w:r w:rsidR="002914DF">
        <w:t>Cell z-length in the Undulator Hall (UH)</w:t>
      </w:r>
      <w:r w:rsidR="00E20181">
        <w:t>.</w:t>
      </w:r>
      <w:r w:rsidR="007B2A0D">
        <w:t xml:space="preserve"> </w:t>
      </w:r>
      <w:r w:rsidR="00807DE8">
        <w:t xml:space="preserve">This cell length is 4.4 meters. </w:t>
      </w:r>
      <w:r w:rsidR="009B4569">
        <w:t>Delta-II Undulator</w:t>
      </w:r>
      <w:r w:rsidR="006F6E79" w:rsidRPr="006F6E79">
        <w:t xml:space="preserve"> installation </w:t>
      </w:r>
      <w:r w:rsidR="00E20181">
        <w:t>will</w:t>
      </w:r>
      <w:r w:rsidR="006F6E79" w:rsidRPr="006F6E79">
        <w:t xml:space="preserve"> be interleaved with LCLS-II</w:t>
      </w:r>
      <w:r w:rsidR="009B4569">
        <w:t>-HE</w:t>
      </w:r>
      <w:r w:rsidR="006F6E79" w:rsidRPr="006F6E79">
        <w:t xml:space="preserve"> </w:t>
      </w:r>
      <w:r w:rsidR="009B4569">
        <w:t>S</w:t>
      </w:r>
      <w:r w:rsidR="006F6E79" w:rsidRPr="006F6E79">
        <w:t>X</w:t>
      </w:r>
      <w:r w:rsidR="009B4569">
        <w:t>U upgrades and</w:t>
      </w:r>
      <w:r w:rsidR="006F6E79" w:rsidRPr="006F6E79">
        <w:t xml:space="preserve"> operations. Initial installation could be completed in a multi-day PAMM (design target is less than 3 days).</w:t>
      </w:r>
      <w:r w:rsidR="007B2A0D">
        <w:t xml:space="preserve"> </w:t>
      </w:r>
      <w:r w:rsidR="007B2A0D" w:rsidRPr="00EE2D05">
        <w:t>All beam line parameters and operation modes are</w:t>
      </w:r>
      <w:r w:rsidR="007B2A0D">
        <w:t xml:space="preserve"> described in the PRD (SLAC Document Number </w:t>
      </w:r>
      <w:r w:rsidR="00DF78DF">
        <w:t>SLAC</w:t>
      </w:r>
      <w:r w:rsidR="007B2A0D">
        <w:t>-</w:t>
      </w:r>
      <w:r w:rsidR="00DF78DF">
        <w:t>I-XXXX</w:t>
      </w:r>
      <w:r w:rsidR="007B2A0D">
        <w:t xml:space="preserve">-PR-0-R0) and FRD (SLAC Document Number </w:t>
      </w:r>
      <w:r w:rsidR="00DF78DF">
        <w:t>SLAC</w:t>
      </w:r>
      <w:r w:rsidR="007B2A0D">
        <w:t>-</w:t>
      </w:r>
      <w:r w:rsidR="00DF78DF">
        <w:t>1-XXXX</w:t>
      </w:r>
      <w:r w:rsidR="007B2A0D">
        <w:t>-PR-0-R0).</w:t>
      </w:r>
    </w:p>
    <w:p w14:paraId="50839FFD" w14:textId="63BD7E9E" w:rsidR="006F6E79" w:rsidRPr="006F6E79" w:rsidRDefault="006F6E79" w:rsidP="006F6E79">
      <w:pPr>
        <w:pStyle w:val="BodyText"/>
      </w:pPr>
      <w:r w:rsidRPr="006F6E79">
        <w:t xml:space="preserve">Any new </w:t>
      </w:r>
      <w:r w:rsidR="000A568D">
        <w:t>Delta-II Undulator</w:t>
      </w:r>
      <w:r w:rsidRPr="006F6E79">
        <w:t xml:space="preserve"> assemblies</w:t>
      </w:r>
      <w:r w:rsidR="003D6ADE">
        <w:t>, including an LCLS-II SXU Interspace</w:t>
      </w:r>
      <w:r w:rsidRPr="006F6E79">
        <w:t xml:space="preserve"> (quad, phase shifter, RFBPM) installed at the end of the </w:t>
      </w:r>
      <w:r w:rsidR="000A568D">
        <w:t>S</w:t>
      </w:r>
      <w:r w:rsidRPr="006F6E79">
        <w:t>X</w:t>
      </w:r>
      <w:r w:rsidR="000A568D">
        <w:t>U</w:t>
      </w:r>
      <w:r w:rsidRPr="006F6E79">
        <w:t xml:space="preserve"> beamline, will require Beam-Based Alignment (BBA) before operation (July 2026).</w:t>
      </w:r>
    </w:p>
    <w:p w14:paraId="649D8BEB" w14:textId="33041EBB" w:rsidR="006F6E79" w:rsidRPr="006F6E79" w:rsidRDefault="006F6E79" w:rsidP="006F6E79">
      <w:pPr>
        <w:pStyle w:val="BodyText"/>
      </w:pPr>
      <w:r w:rsidRPr="006F6E79">
        <w:t xml:space="preserve">The </w:t>
      </w:r>
      <w:r w:rsidR="003D6ADE">
        <w:t>Delta-II Undulator Vacuum</w:t>
      </w:r>
      <w:r w:rsidRPr="006F6E79">
        <w:t xml:space="preserve"> is not a Particle Free System. </w:t>
      </w:r>
      <w:r w:rsidR="00575A17">
        <w:t>T</w:t>
      </w:r>
      <w:r w:rsidRPr="006F6E79">
        <w:t xml:space="preserve">he </w:t>
      </w:r>
      <w:r w:rsidR="00575A17">
        <w:t>electron</w:t>
      </w:r>
      <w:r w:rsidR="00BD44F9">
        <w:t>-photon</w:t>
      </w:r>
      <w:r w:rsidR="00575A17">
        <w:t xml:space="preserve"> </w:t>
      </w:r>
      <w:r w:rsidRPr="006F6E79">
        <w:t>pass</w:t>
      </w:r>
      <w:r w:rsidR="00B955CC">
        <w:t>-</w:t>
      </w:r>
      <w:r w:rsidRPr="006F6E79">
        <w:t xml:space="preserve">through beam chamber is UHV, </w:t>
      </w:r>
      <w:r w:rsidR="00575A17">
        <w:t xml:space="preserve">as </w:t>
      </w:r>
      <w:r w:rsidRPr="006F6E79">
        <w:t xml:space="preserve">the remainder of the </w:t>
      </w:r>
      <w:r w:rsidR="00B955CC">
        <w:t>S</w:t>
      </w:r>
      <w:r w:rsidR="003D6ADE">
        <w:t xml:space="preserve">XU </w:t>
      </w:r>
      <w:r w:rsidR="00575A17">
        <w:t>vacuum transport.</w:t>
      </w:r>
      <w:r w:rsidRPr="006F6E79">
        <w:t xml:space="preserve"> (~10</w:t>
      </w:r>
      <w:r w:rsidRPr="00404C42">
        <w:rPr>
          <w:vertAlign w:val="superscript"/>
        </w:rPr>
        <w:t>-6</w:t>
      </w:r>
      <w:r w:rsidRPr="006F6E79">
        <w:t xml:space="preserve"> Torr).</w:t>
      </w:r>
    </w:p>
    <w:p w14:paraId="0B0D9C80" w14:textId="6FFD183F" w:rsidR="00AB3708" w:rsidRDefault="006F6E79" w:rsidP="006F6E79">
      <w:pPr>
        <w:pStyle w:val="BodyText"/>
      </w:pPr>
      <w:r w:rsidRPr="006F6E79">
        <w:t>Beamline recovery, post installation, will allow the accelerator transport line to achieve base pressure of &lt; 10</w:t>
      </w:r>
      <w:r w:rsidRPr="00404C42">
        <w:rPr>
          <w:vertAlign w:val="superscript"/>
        </w:rPr>
        <w:t>-6</w:t>
      </w:r>
      <w:r w:rsidRPr="006F6E79">
        <w:t xml:space="preserve"> Torr within a typical PAMM.</w:t>
      </w:r>
      <w:r>
        <w:t xml:space="preserve"> </w:t>
      </w:r>
      <w:r w:rsidR="007D05B9">
        <w:t>Fig. 1</w:t>
      </w:r>
      <w:r w:rsidR="00FE4D8D">
        <w:t xml:space="preserve"> shows the</w:t>
      </w:r>
      <w:r w:rsidR="00EB639D">
        <w:t xml:space="preserve"> top</w:t>
      </w:r>
      <w:r>
        <w:t>ology of the</w:t>
      </w:r>
      <w:r w:rsidR="00B955CC">
        <w:t xml:space="preserve"> </w:t>
      </w:r>
      <w:r w:rsidR="00BD44F9">
        <w:t>Delta-II Undulator</w:t>
      </w:r>
      <w:r w:rsidR="00FE4D8D">
        <w:t xml:space="preserve"> that will be installed at the end of the </w:t>
      </w:r>
      <w:r w:rsidR="00BD44F9">
        <w:t>Soft</w:t>
      </w:r>
      <w:r w:rsidR="00FE4D8D">
        <w:t xml:space="preserve"> X-ray (</w:t>
      </w:r>
      <w:r w:rsidR="00BD44F9">
        <w:t>S</w:t>
      </w:r>
      <w:r w:rsidR="00FE4D8D">
        <w:t xml:space="preserve">XR) undulator line and the vacuum beam transport to the beam dump (not shown). </w:t>
      </w:r>
      <w:r w:rsidR="00B955CC">
        <w:t xml:space="preserve">Additional beamline optics will be installed to match the electron beam into the </w:t>
      </w:r>
      <w:r w:rsidR="00BC3939">
        <w:t>Delta-II vacuum chamber</w:t>
      </w:r>
      <w:r w:rsidR="00B955CC">
        <w:t xml:space="preserve"> and </w:t>
      </w:r>
      <w:r w:rsidR="00BC3939">
        <w:t xml:space="preserve">then allow </w:t>
      </w:r>
      <w:r w:rsidR="00B955CC">
        <w:t>transport</w:t>
      </w:r>
      <w:r w:rsidR="00AC0669">
        <w:t xml:space="preserve"> of</w:t>
      </w:r>
      <w:r w:rsidR="00B955CC">
        <w:t xml:space="preserve"> the beam </w:t>
      </w:r>
      <w:r w:rsidR="00AC0669">
        <w:t>on</w:t>
      </w:r>
      <w:r w:rsidR="00B955CC">
        <w:t xml:space="preserve">to the </w:t>
      </w:r>
      <w:r w:rsidR="00AC0669">
        <w:t xml:space="preserve">SXR </w:t>
      </w:r>
      <w:r w:rsidR="00B955CC">
        <w:t>beam dump</w:t>
      </w:r>
      <w:r w:rsidR="00663848">
        <w:t>, located at SXU Cell 48</w:t>
      </w:r>
      <w:r w:rsidR="00B955CC">
        <w:t>.</w:t>
      </w:r>
    </w:p>
    <w:p w14:paraId="0B66667B" w14:textId="1F31D613" w:rsidR="0074472A" w:rsidRDefault="0074472A" w:rsidP="006F6E79">
      <w:pPr>
        <w:pStyle w:val="BodyText"/>
      </w:pPr>
      <w:r w:rsidRPr="0074472A">
        <w:rPr>
          <w:noProof/>
        </w:rPr>
        <w:drawing>
          <wp:inline distT="0" distB="0" distL="0" distR="0" wp14:anchorId="0FA3CC38" wp14:editId="6AEDACB5">
            <wp:extent cx="6400800" cy="1967865"/>
            <wp:effectExtent l="0" t="0" r="0" b="0"/>
            <wp:docPr id="349769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00800" cy="1967865"/>
                    </a:xfrm>
                    <a:prstGeom prst="rect">
                      <a:avLst/>
                    </a:prstGeom>
                    <a:noFill/>
                    <a:ln>
                      <a:noFill/>
                    </a:ln>
                  </pic:spPr>
                </pic:pic>
              </a:graphicData>
            </a:graphic>
          </wp:inline>
        </w:drawing>
      </w:r>
    </w:p>
    <w:p w14:paraId="52587B57" w14:textId="6DEFE38A" w:rsidR="00A629BF" w:rsidRDefault="00B955CC" w:rsidP="006F6E79">
      <w:pPr>
        <w:pStyle w:val="BodyText"/>
      </w:pPr>
      <w:r>
        <w:rPr>
          <w:noProof/>
        </w:rPr>
        <w:drawing>
          <wp:inline distT="0" distB="0" distL="0" distR="0" wp14:anchorId="64F39A9D" wp14:editId="74975E62">
            <wp:extent cx="6062240" cy="414655"/>
            <wp:effectExtent l="0" t="0" r="0" b="4445"/>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rotWithShape="1">
                    <a:blip r:embed="rId20">
                      <a:extLst>
                        <a:ext uri="{28A0092B-C50C-407E-A947-70E740481C1C}">
                          <a14:useLocalDpi xmlns:a14="http://schemas.microsoft.com/office/drawing/2010/main" val="0"/>
                        </a:ext>
                      </a:extLst>
                    </a:blip>
                    <a:srcRect t="76452"/>
                    <a:stretch/>
                  </pic:blipFill>
                  <pic:spPr bwMode="auto">
                    <a:xfrm>
                      <a:off x="0" y="0"/>
                      <a:ext cx="6080824" cy="415926"/>
                    </a:xfrm>
                    <a:prstGeom prst="rect">
                      <a:avLst/>
                    </a:prstGeom>
                    <a:noFill/>
                    <a:ln>
                      <a:noFill/>
                    </a:ln>
                    <a:extLst>
                      <a:ext uri="{53640926-AAD7-44D8-BBD7-CCE9431645EC}">
                        <a14:shadowObscured xmlns:a14="http://schemas.microsoft.com/office/drawing/2010/main"/>
                      </a:ext>
                    </a:extLst>
                  </pic:spPr>
                </pic:pic>
              </a:graphicData>
            </a:graphic>
          </wp:inline>
        </w:drawing>
      </w:r>
    </w:p>
    <w:p w14:paraId="0C36BD4D" w14:textId="0E4D52CA" w:rsidR="00A629BF" w:rsidRPr="001C6BB3" w:rsidRDefault="00A629BF" w:rsidP="00A629BF">
      <w:pPr>
        <w:pStyle w:val="BodyText"/>
        <w:rPr>
          <w:b/>
        </w:rPr>
      </w:pPr>
      <w:r w:rsidRPr="001C6BB3">
        <w:rPr>
          <w:b/>
        </w:rPr>
        <w:t xml:space="preserve">Figure 1. Conceptual layout of </w:t>
      </w:r>
      <w:r w:rsidR="00AC0669" w:rsidRPr="001C6BB3">
        <w:rPr>
          <w:b/>
        </w:rPr>
        <w:t>Delta-II Undulator</w:t>
      </w:r>
      <w:r w:rsidRPr="001C6BB3">
        <w:rPr>
          <w:b/>
        </w:rPr>
        <w:t xml:space="preserve"> System with </w:t>
      </w:r>
      <w:r w:rsidR="00AC0669" w:rsidRPr="001C6BB3">
        <w:rPr>
          <w:b/>
        </w:rPr>
        <w:t>V</w:t>
      </w:r>
      <w:r w:rsidRPr="001C6BB3">
        <w:rPr>
          <w:b/>
        </w:rPr>
        <w:t xml:space="preserve">acuum </w:t>
      </w:r>
      <w:r w:rsidR="00AC0669" w:rsidRPr="001C6BB3">
        <w:rPr>
          <w:b/>
        </w:rPr>
        <w:t>T</w:t>
      </w:r>
      <w:r w:rsidRPr="001C6BB3">
        <w:rPr>
          <w:b/>
        </w:rPr>
        <w:t>ransport</w:t>
      </w:r>
    </w:p>
    <w:p w14:paraId="12AB16DA" w14:textId="7B560119" w:rsidR="007D05B9" w:rsidRDefault="002B0A37" w:rsidP="00AB3708">
      <w:pPr>
        <w:pStyle w:val="BodyText"/>
      </w:pPr>
      <w:r>
        <w:t xml:space="preserve">Delta-II Undulator and </w:t>
      </w:r>
      <w:r w:rsidR="0088188F">
        <w:t>supporting</w:t>
      </w:r>
      <w:r w:rsidR="00263B9F">
        <w:t xml:space="preserve"> </w:t>
      </w:r>
      <w:r w:rsidR="005647E3">
        <w:t>beam</w:t>
      </w:r>
      <w:r w:rsidR="00030C5E">
        <w:t xml:space="preserve">line </w:t>
      </w:r>
      <w:r w:rsidR="00263B9F">
        <w:t>device</w:t>
      </w:r>
      <w:r w:rsidR="0088188F">
        <w:t>s</w:t>
      </w:r>
      <w:r w:rsidR="005647E3">
        <w:t xml:space="preserve"> span the </w:t>
      </w:r>
      <w:r w:rsidR="00263B9F">
        <w:t xml:space="preserve">LCLS-II </w:t>
      </w:r>
      <w:r w:rsidR="0088188F">
        <w:t>S</w:t>
      </w:r>
      <w:r w:rsidR="00263B9F">
        <w:t>X</w:t>
      </w:r>
      <w:r w:rsidR="0088188F">
        <w:t>U</w:t>
      </w:r>
      <w:r w:rsidR="00263B9F">
        <w:t xml:space="preserve"> Beamline</w:t>
      </w:r>
      <w:r w:rsidR="005B4A30">
        <w:t xml:space="preserve"> o</w:t>
      </w:r>
      <w:r w:rsidR="00263B9F">
        <w:t xml:space="preserve">ver approximately </w:t>
      </w:r>
      <w:r w:rsidR="0088188F">
        <w:t>4.4</w:t>
      </w:r>
      <w:r w:rsidR="00263B9F">
        <w:t xml:space="preserve"> meters </w:t>
      </w:r>
      <w:r w:rsidR="00B620CB">
        <w:t>in beam direction</w:t>
      </w:r>
      <w:r w:rsidR="00263B9F">
        <w:t xml:space="preserve">. The </w:t>
      </w:r>
      <w:r w:rsidR="00B620CB">
        <w:t>Delta-II Undulator</w:t>
      </w:r>
      <w:r w:rsidR="005647E3">
        <w:t xml:space="preserve"> </w:t>
      </w:r>
      <w:r w:rsidR="00B620CB">
        <w:t xml:space="preserve">supporting </w:t>
      </w:r>
      <w:r w:rsidR="005647E3">
        <w:t>beam diagnostics will be incorporated into th</w:t>
      </w:r>
      <w:r w:rsidR="005B4A30">
        <w:t>e LCLS</w:t>
      </w:r>
      <w:r w:rsidR="005647E3">
        <w:t>-II</w:t>
      </w:r>
      <w:r w:rsidR="00B620CB">
        <w:t>-HE</w:t>
      </w:r>
      <w:r w:rsidR="005647E3">
        <w:t xml:space="preserve"> operating s</w:t>
      </w:r>
      <w:r w:rsidR="005B4A30">
        <w:t>ystem</w:t>
      </w:r>
      <w:r w:rsidR="005647E3">
        <w:t xml:space="preserve">. </w:t>
      </w:r>
      <w:r w:rsidR="00574598">
        <w:t>These elements are</w:t>
      </w:r>
      <w:r w:rsidR="00A629BF">
        <w:t xml:space="preserve"> shown in </w:t>
      </w:r>
      <w:r w:rsidR="00575DE6">
        <w:t>CAD</w:t>
      </w:r>
      <w:r w:rsidR="00887540">
        <w:t xml:space="preserve"> model in </w:t>
      </w:r>
      <w:r w:rsidR="00A629BF">
        <w:t>Fig. 2</w:t>
      </w:r>
      <w:r w:rsidR="00887540">
        <w:t>a (side view) and 2b (cross-section view)</w:t>
      </w:r>
      <w:r w:rsidR="00B57B01">
        <w:t>.</w:t>
      </w:r>
      <w:r w:rsidR="00887540">
        <w:t xml:space="preserve"> They are also shown schematically in Fig. 3.</w:t>
      </w:r>
    </w:p>
    <w:p w14:paraId="48987339" w14:textId="0C4F09FF" w:rsidR="00A629BF" w:rsidRDefault="004C17D8" w:rsidP="00A629BF">
      <w:pPr>
        <w:pStyle w:val="BodyText"/>
        <w:jc w:val="center"/>
      </w:pPr>
      <w:r>
        <w:rPr>
          <w:noProof/>
        </w:rPr>
        <w:drawing>
          <wp:inline distT="0" distB="0" distL="0" distR="0" wp14:anchorId="48FF2C31" wp14:editId="63153FE6">
            <wp:extent cx="2843681" cy="1920240"/>
            <wp:effectExtent l="0" t="0" r="0" b="3810"/>
            <wp:docPr id="5223746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54826" cy="1927766"/>
                    </a:xfrm>
                    <a:prstGeom prst="rect">
                      <a:avLst/>
                    </a:prstGeom>
                    <a:noFill/>
                  </pic:spPr>
                </pic:pic>
              </a:graphicData>
            </a:graphic>
          </wp:inline>
        </w:drawing>
      </w:r>
      <w:r w:rsidR="00B3114C">
        <w:rPr>
          <w:noProof/>
        </w:rPr>
        <w:drawing>
          <wp:inline distT="0" distB="0" distL="0" distR="0" wp14:anchorId="7985917F" wp14:editId="45517789">
            <wp:extent cx="1938762" cy="1898650"/>
            <wp:effectExtent l="0" t="0" r="4445" b="6350"/>
            <wp:docPr id="5583148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8188" r="36224"/>
                    <a:stretch/>
                  </pic:blipFill>
                  <pic:spPr bwMode="auto">
                    <a:xfrm>
                      <a:off x="0" y="0"/>
                      <a:ext cx="1947488" cy="1907196"/>
                    </a:xfrm>
                    <a:prstGeom prst="rect">
                      <a:avLst/>
                    </a:prstGeom>
                    <a:noFill/>
                    <a:ln>
                      <a:noFill/>
                    </a:ln>
                    <a:extLst>
                      <a:ext uri="{53640926-AAD7-44D8-BBD7-CCE9431645EC}">
                        <a14:shadowObscured xmlns:a14="http://schemas.microsoft.com/office/drawing/2010/main"/>
                      </a:ext>
                    </a:extLst>
                  </pic:spPr>
                </pic:pic>
              </a:graphicData>
            </a:graphic>
          </wp:inline>
        </w:drawing>
      </w:r>
    </w:p>
    <w:p w14:paraId="1B893D3B" w14:textId="77777777" w:rsidR="00A629BF" w:rsidRPr="00B51645" w:rsidRDefault="00A629BF" w:rsidP="00A629BF">
      <w:pPr>
        <w:pStyle w:val="BodyText"/>
        <w:jc w:val="center"/>
        <w:rPr>
          <w:bCs/>
        </w:rPr>
      </w:pPr>
    </w:p>
    <w:p w14:paraId="7AFECD02" w14:textId="23B3749D" w:rsidR="00A629BF" w:rsidRPr="0059721E" w:rsidRDefault="00A629BF" w:rsidP="00A629BF">
      <w:pPr>
        <w:pStyle w:val="BodyText"/>
        <w:rPr>
          <w:b/>
        </w:rPr>
      </w:pPr>
      <w:r w:rsidRPr="0059721E">
        <w:rPr>
          <w:b/>
        </w:rPr>
        <w:t xml:space="preserve">Figure 2. Conceptual layout of </w:t>
      </w:r>
      <w:r w:rsidR="005B735E" w:rsidRPr="0059721E">
        <w:rPr>
          <w:b/>
        </w:rPr>
        <w:t>Delta-II Undulator</w:t>
      </w:r>
      <w:r w:rsidR="00B955CC" w:rsidRPr="0059721E">
        <w:rPr>
          <w:b/>
        </w:rPr>
        <w:t xml:space="preserve"> and </w:t>
      </w:r>
      <w:r w:rsidR="005B735E" w:rsidRPr="0059721E">
        <w:rPr>
          <w:b/>
        </w:rPr>
        <w:t xml:space="preserve">the </w:t>
      </w:r>
      <w:r w:rsidR="00B955CC" w:rsidRPr="0059721E">
        <w:rPr>
          <w:b/>
        </w:rPr>
        <w:t>transverse cross-section</w:t>
      </w:r>
      <w:r w:rsidR="00887540" w:rsidRPr="0059721E">
        <w:rPr>
          <w:b/>
        </w:rPr>
        <w:t>.</w:t>
      </w:r>
    </w:p>
    <w:p w14:paraId="7B25BE74" w14:textId="2005893E" w:rsidR="000D1353" w:rsidRDefault="00F605F2" w:rsidP="00F605F2">
      <w:pPr>
        <w:pStyle w:val="BodyText"/>
      </w:pPr>
      <w:r>
        <w:t xml:space="preserve">Each </w:t>
      </w:r>
      <w:r w:rsidR="00DB4CF1">
        <w:t>Delta-II Undulator</w:t>
      </w:r>
      <w:r>
        <w:t xml:space="preserve"> </w:t>
      </w:r>
      <w:r w:rsidRPr="006F6E79">
        <w:t xml:space="preserve">consists of </w:t>
      </w:r>
      <w:r w:rsidR="000D1353">
        <w:t>the following sub-systems:</w:t>
      </w:r>
    </w:p>
    <w:p w14:paraId="456D02C0" w14:textId="544ACD6F" w:rsidR="000D1353" w:rsidRDefault="009F4975" w:rsidP="000D1353">
      <w:pPr>
        <w:pStyle w:val="BodyText"/>
        <w:numPr>
          <w:ilvl w:val="0"/>
          <w:numId w:val="30"/>
        </w:numPr>
      </w:pPr>
      <w:r>
        <w:rPr>
          <w:b/>
          <w:bCs/>
        </w:rPr>
        <w:t>M</w:t>
      </w:r>
      <w:r w:rsidR="000D1353" w:rsidRPr="00EA1386">
        <w:rPr>
          <w:b/>
          <w:bCs/>
        </w:rPr>
        <w:t>agne</w:t>
      </w:r>
      <w:r w:rsidR="00EA1386">
        <w:rPr>
          <w:b/>
          <w:bCs/>
        </w:rPr>
        <w:t>t</w:t>
      </w:r>
      <w:r w:rsidR="0075626E">
        <w:rPr>
          <w:b/>
          <w:bCs/>
        </w:rPr>
        <w:t xml:space="preserve"> carrier</w:t>
      </w:r>
      <w:r w:rsidR="00EA1386">
        <w:rPr>
          <w:b/>
          <w:bCs/>
        </w:rPr>
        <w:t xml:space="preserve"> sub-system </w:t>
      </w:r>
      <w:r w:rsidR="00152F73">
        <w:t>(Section 6.2)</w:t>
      </w:r>
    </w:p>
    <w:p w14:paraId="7AAF6CFE" w14:textId="69996320" w:rsidR="00F605F2" w:rsidRDefault="009F4975" w:rsidP="00F605F2">
      <w:pPr>
        <w:pStyle w:val="BodyText"/>
        <w:numPr>
          <w:ilvl w:val="0"/>
          <w:numId w:val="30"/>
        </w:numPr>
      </w:pPr>
      <w:bookmarkStart w:id="16" w:name="_Hlk157178395"/>
      <w:r>
        <w:rPr>
          <w:b/>
          <w:bCs/>
        </w:rPr>
        <w:t>G</w:t>
      </w:r>
      <w:r w:rsidR="0075626E">
        <w:rPr>
          <w:b/>
          <w:bCs/>
        </w:rPr>
        <w:t xml:space="preserve">ap and phase carrier motion </w:t>
      </w:r>
      <w:r w:rsidR="00EA1386">
        <w:rPr>
          <w:b/>
          <w:bCs/>
        </w:rPr>
        <w:t>sub-</w:t>
      </w:r>
      <w:r w:rsidR="0049642F" w:rsidRPr="00EA1386">
        <w:rPr>
          <w:b/>
          <w:bCs/>
        </w:rPr>
        <w:t>system</w:t>
      </w:r>
      <w:r w:rsidR="00152F73">
        <w:t xml:space="preserve"> (</w:t>
      </w:r>
      <w:bookmarkEnd w:id="16"/>
      <w:r w:rsidR="00152F73">
        <w:t>Section 6.3)</w:t>
      </w:r>
    </w:p>
    <w:p w14:paraId="37312D1C" w14:textId="44D551B3" w:rsidR="00152F73" w:rsidRDefault="00A8184D" w:rsidP="00F605F2">
      <w:pPr>
        <w:pStyle w:val="BodyText"/>
        <w:numPr>
          <w:ilvl w:val="0"/>
          <w:numId w:val="30"/>
        </w:numPr>
      </w:pPr>
      <w:r>
        <w:rPr>
          <w:b/>
          <w:bCs/>
        </w:rPr>
        <w:t>Pedestal s</w:t>
      </w:r>
      <w:r w:rsidR="008A3181">
        <w:rPr>
          <w:b/>
          <w:bCs/>
        </w:rPr>
        <w:t>upport and</w:t>
      </w:r>
      <w:r w:rsidR="00152F73" w:rsidRPr="00EA1386">
        <w:rPr>
          <w:b/>
          <w:bCs/>
        </w:rPr>
        <w:t xml:space="preserve"> </w:t>
      </w:r>
      <w:r>
        <w:rPr>
          <w:b/>
          <w:bCs/>
        </w:rPr>
        <w:t>a</w:t>
      </w:r>
      <w:r w:rsidR="00152F73" w:rsidRPr="00EA1386">
        <w:rPr>
          <w:b/>
          <w:bCs/>
        </w:rPr>
        <w:t xml:space="preserve">lignment </w:t>
      </w:r>
      <w:r w:rsidR="00EA1386">
        <w:rPr>
          <w:b/>
          <w:bCs/>
        </w:rPr>
        <w:t>sub-</w:t>
      </w:r>
      <w:r w:rsidR="00152F73" w:rsidRPr="00EA1386">
        <w:rPr>
          <w:b/>
          <w:bCs/>
        </w:rPr>
        <w:t>system</w:t>
      </w:r>
      <w:r w:rsidR="00152F73">
        <w:t xml:space="preserve"> (Section 6.4)</w:t>
      </w:r>
    </w:p>
    <w:p w14:paraId="15733BFA" w14:textId="659133F1" w:rsidR="00152F73" w:rsidRDefault="008A3181" w:rsidP="00F605F2">
      <w:pPr>
        <w:pStyle w:val="BodyText"/>
        <w:numPr>
          <w:ilvl w:val="0"/>
          <w:numId w:val="30"/>
        </w:numPr>
      </w:pPr>
      <w:bookmarkStart w:id="17" w:name="_Hlk157183386"/>
      <w:r>
        <w:rPr>
          <w:b/>
          <w:bCs/>
        </w:rPr>
        <w:t xml:space="preserve">Beam vacuum </w:t>
      </w:r>
      <w:r w:rsidR="009271A6">
        <w:rPr>
          <w:b/>
          <w:bCs/>
        </w:rPr>
        <w:t xml:space="preserve">chamber </w:t>
      </w:r>
      <w:bookmarkEnd w:id="17"/>
      <w:r>
        <w:rPr>
          <w:b/>
          <w:bCs/>
        </w:rPr>
        <w:t>sub-system</w:t>
      </w:r>
      <w:r w:rsidR="00152F73">
        <w:t xml:space="preserve"> (Section 6.5)</w:t>
      </w:r>
    </w:p>
    <w:p w14:paraId="23FD11A5" w14:textId="6E8ECC7E" w:rsidR="00152F73" w:rsidRDefault="009271A6" w:rsidP="00F605F2">
      <w:pPr>
        <w:pStyle w:val="BodyText"/>
        <w:numPr>
          <w:ilvl w:val="0"/>
          <w:numId w:val="30"/>
        </w:numPr>
      </w:pPr>
      <w:r>
        <w:rPr>
          <w:b/>
          <w:bCs/>
        </w:rPr>
        <w:t>Beam v</w:t>
      </w:r>
      <w:r w:rsidR="00026A2D">
        <w:rPr>
          <w:b/>
          <w:bCs/>
        </w:rPr>
        <w:t>acuum chamber water cooling</w:t>
      </w:r>
      <w:r w:rsidR="00152F73" w:rsidRPr="00EA1386">
        <w:rPr>
          <w:b/>
          <w:bCs/>
        </w:rPr>
        <w:t xml:space="preserve"> </w:t>
      </w:r>
      <w:r w:rsidR="00EA1386">
        <w:rPr>
          <w:b/>
          <w:bCs/>
        </w:rPr>
        <w:t>sub-</w:t>
      </w:r>
      <w:r w:rsidR="00152F73" w:rsidRPr="00EA1386">
        <w:rPr>
          <w:b/>
          <w:bCs/>
        </w:rPr>
        <w:t>system</w:t>
      </w:r>
      <w:r w:rsidR="00152F73">
        <w:t xml:space="preserve"> (Section 6.6)</w:t>
      </w:r>
    </w:p>
    <w:p w14:paraId="51A6EA78" w14:textId="360A7FD6" w:rsidR="00EA1386" w:rsidRDefault="00DB7575" w:rsidP="00EA1386">
      <w:pPr>
        <w:pStyle w:val="BodyText"/>
        <w:numPr>
          <w:ilvl w:val="0"/>
          <w:numId w:val="30"/>
        </w:numPr>
      </w:pPr>
      <w:r>
        <w:rPr>
          <w:b/>
          <w:bCs/>
        </w:rPr>
        <w:t>LCLS-II Interspace</w:t>
      </w:r>
      <w:r w:rsidR="00EA1386">
        <w:rPr>
          <w:b/>
          <w:bCs/>
        </w:rPr>
        <w:t xml:space="preserve"> sub-system </w:t>
      </w:r>
      <w:r w:rsidR="00EA1386">
        <w:t>(Section 6.7)</w:t>
      </w:r>
    </w:p>
    <w:p w14:paraId="6594EF2C" w14:textId="4E42A12C" w:rsidR="00EA1386" w:rsidRPr="006F6E79" w:rsidRDefault="00EA1386" w:rsidP="00F605F2">
      <w:pPr>
        <w:pStyle w:val="BodyText"/>
        <w:numPr>
          <w:ilvl w:val="0"/>
          <w:numId w:val="30"/>
        </w:numPr>
      </w:pPr>
      <w:r w:rsidRPr="00EA1386">
        <w:rPr>
          <w:b/>
          <w:bCs/>
        </w:rPr>
        <w:t>Control sub-system</w:t>
      </w:r>
      <w:r>
        <w:t xml:space="preserve"> (Section 6.8)</w:t>
      </w:r>
    </w:p>
    <w:p w14:paraId="089E6544" w14:textId="57401B55" w:rsidR="000E252E" w:rsidRPr="00EE2D05" w:rsidRDefault="00073F9E" w:rsidP="00B0658E">
      <w:pPr>
        <w:pStyle w:val="Heading2"/>
        <w:rPr>
          <w:b/>
        </w:rPr>
      </w:pPr>
      <w:bookmarkStart w:id="18" w:name="_Toc130231133"/>
      <w:r>
        <w:rPr>
          <w:b/>
        </w:rPr>
        <w:t>Magnet</w:t>
      </w:r>
      <w:r w:rsidR="003A5953">
        <w:rPr>
          <w:b/>
        </w:rPr>
        <w:t xml:space="preserve"> </w:t>
      </w:r>
      <w:r w:rsidR="00C42C40">
        <w:rPr>
          <w:b/>
        </w:rPr>
        <w:t xml:space="preserve">Carrier </w:t>
      </w:r>
      <w:r w:rsidR="003A5953">
        <w:rPr>
          <w:b/>
        </w:rPr>
        <w:t>Sub-system</w:t>
      </w:r>
      <w:bookmarkEnd w:id="18"/>
    </w:p>
    <w:p w14:paraId="69082D6C" w14:textId="578ED500" w:rsidR="00DC2B13" w:rsidRDefault="00D55F4F" w:rsidP="007B2A0D">
      <w:pPr>
        <w:pStyle w:val="BodyText"/>
      </w:pPr>
      <w:r>
        <w:t>A</w:t>
      </w:r>
      <w:r w:rsidR="00C42C40">
        <w:t xml:space="preserve"> </w:t>
      </w:r>
      <w:r>
        <w:t>CAD model of</w:t>
      </w:r>
      <w:r w:rsidR="00B57FE7">
        <w:t xml:space="preserve"> the </w:t>
      </w:r>
      <w:r w:rsidR="00C42C40">
        <w:t>Delta-II Undulator</w:t>
      </w:r>
      <w:r w:rsidR="00B57FE7">
        <w:t xml:space="preserve"> Magnet</w:t>
      </w:r>
      <w:r>
        <w:t xml:space="preserve"> with gap orientation (magnetic field directions are up and down) is shown in Fig. </w:t>
      </w:r>
      <w:r w:rsidR="007B2A0D">
        <w:t>3</w:t>
      </w:r>
      <w:r>
        <w:t xml:space="preserve">a. The magnets will have a gap orientation as shown in Fig. </w:t>
      </w:r>
      <w:r w:rsidR="007B2A0D">
        <w:t>3</w:t>
      </w:r>
      <w:r w:rsidR="000D1DDE">
        <w:t>a and 3</w:t>
      </w:r>
      <w:r>
        <w:t>b.</w:t>
      </w:r>
      <w:r w:rsidR="007B2A0D">
        <w:t xml:space="preserve"> Each magnet consists of . The </w:t>
      </w:r>
      <w:r w:rsidR="000D1DDE">
        <w:t>Delta-II Undulator</w:t>
      </w:r>
      <w:r w:rsidR="007B2A0D">
        <w:t xml:space="preserve"> magnet is illustrated schematically in Fig. 4.  There are </w:t>
      </w:r>
      <w:r w:rsidR="001D7CD9">
        <w:t>four</w:t>
      </w:r>
      <w:r w:rsidR="007B2A0D">
        <w:t xml:space="preserve"> sets of </w:t>
      </w:r>
      <w:r w:rsidR="001D7CD9">
        <w:t>magnet carriers</w:t>
      </w:r>
      <w:r w:rsidR="007B2A0D">
        <w:t xml:space="preserve"> </w:t>
      </w:r>
      <w:r w:rsidR="001D7CD9">
        <w:t>within</w:t>
      </w:r>
      <w:r w:rsidR="007B2A0D">
        <w:t xml:space="preserve"> both halves of the </w:t>
      </w:r>
      <w:r w:rsidR="001D7CD9">
        <w:t>Delta-II undulator assembly</w:t>
      </w:r>
      <w:r w:rsidR="007B2A0D">
        <w:t>, the main undulator</w:t>
      </w:r>
      <w:r w:rsidR="008D094C">
        <w:t xml:space="preserve"> </w:t>
      </w:r>
      <w:r w:rsidR="001E6386">
        <w:t>magnet and keeper</w:t>
      </w:r>
      <w:r w:rsidR="007B2A0D">
        <w:t xml:space="preserve"> (orange) and the </w:t>
      </w:r>
      <w:r w:rsidR="001E6386">
        <w:t>adjusters with the magnet carrier</w:t>
      </w:r>
      <w:r w:rsidR="007B2A0D">
        <w:t xml:space="preserve"> (green). </w:t>
      </w:r>
    </w:p>
    <w:p w14:paraId="79C37D92" w14:textId="5E58E0F7" w:rsidR="00DC2B13" w:rsidRPr="00EE2D05" w:rsidRDefault="00A362EE" w:rsidP="00A362EE">
      <w:pPr>
        <w:pStyle w:val="TableBodyText"/>
        <w:jc w:val="center"/>
        <w:rPr>
          <w:sz w:val="22"/>
          <w:szCs w:val="22"/>
        </w:rPr>
      </w:pPr>
      <w:r>
        <w:rPr>
          <w:noProof/>
          <w:sz w:val="22"/>
          <w:szCs w:val="22"/>
        </w:rPr>
        <w:drawing>
          <wp:inline distT="0" distB="0" distL="0" distR="0" wp14:anchorId="4155C450" wp14:editId="3DD565E6">
            <wp:extent cx="4483100" cy="2149016"/>
            <wp:effectExtent l="0" t="0" r="0" b="3810"/>
            <wp:docPr id="5147696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46765" cy="2179534"/>
                    </a:xfrm>
                    <a:prstGeom prst="rect">
                      <a:avLst/>
                    </a:prstGeom>
                    <a:noFill/>
                  </pic:spPr>
                </pic:pic>
              </a:graphicData>
            </a:graphic>
          </wp:inline>
        </w:drawing>
      </w:r>
    </w:p>
    <w:p w14:paraId="6E176FAC" w14:textId="0861F5BE" w:rsidR="004E179B" w:rsidRPr="001C6BB3" w:rsidRDefault="00DC2B13" w:rsidP="003504E6">
      <w:pPr>
        <w:pStyle w:val="BodyText"/>
        <w:rPr>
          <w:b/>
        </w:rPr>
      </w:pPr>
      <w:r w:rsidRPr="001C6BB3">
        <w:rPr>
          <w:b/>
        </w:rPr>
        <w:t>Fi</w:t>
      </w:r>
      <w:r w:rsidR="003504E6" w:rsidRPr="001C6BB3">
        <w:rPr>
          <w:b/>
        </w:rPr>
        <w:t xml:space="preserve">gure </w:t>
      </w:r>
      <w:r w:rsidR="007B2A0D" w:rsidRPr="001C6BB3">
        <w:rPr>
          <w:b/>
        </w:rPr>
        <w:t>3</w:t>
      </w:r>
      <w:r w:rsidR="009D17CE" w:rsidRPr="001C6BB3">
        <w:rPr>
          <w:b/>
        </w:rPr>
        <w:t xml:space="preserve">. </w:t>
      </w:r>
      <w:r w:rsidR="009A2E44" w:rsidRPr="001C6BB3">
        <w:rPr>
          <w:b/>
        </w:rPr>
        <w:t xml:space="preserve">a) </w:t>
      </w:r>
      <w:r w:rsidR="00850BF7" w:rsidRPr="001C6BB3">
        <w:rPr>
          <w:b/>
        </w:rPr>
        <w:t>CAD rendering</w:t>
      </w:r>
      <w:r w:rsidR="00BE10DB" w:rsidRPr="001C6BB3">
        <w:rPr>
          <w:b/>
        </w:rPr>
        <w:t xml:space="preserve"> of the </w:t>
      </w:r>
      <w:r w:rsidR="00850BF7" w:rsidRPr="001C6BB3">
        <w:rPr>
          <w:b/>
        </w:rPr>
        <w:t>Delta-II Undulator</w:t>
      </w:r>
      <w:r w:rsidR="00BE10DB" w:rsidRPr="001C6BB3">
        <w:rPr>
          <w:b/>
        </w:rPr>
        <w:t xml:space="preserve"> magnet</w:t>
      </w:r>
      <w:r w:rsidR="00850BF7" w:rsidRPr="001C6BB3">
        <w:rPr>
          <w:b/>
        </w:rPr>
        <w:t xml:space="preserve"> array</w:t>
      </w:r>
    </w:p>
    <w:p w14:paraId="63D6EDF3" w14:textId="4CDDDD30" w:rsidR="009A2E44" w:rsidRDefault="002B1B92" w:rsidP="002B1B92">
      <w:pPr>
        <w:pStyle w:val="BodyText"/>
        <w:jc w:val="center"/>
        <w:rPr>
          <w:bCs/>
        </w:rPr>
      </w:pPr>
      <w:r>
        <w:rPr>
          <w:bCs/>
          <w:noProof/>
        </w:rPr>
        <w:drawing>
          <wp:inline distT="0" distB="0" distL="0" distR="0" wp14:anchorId="429740FC" wp14:editId="3ECDB291">
            <wp:extent cx="1710586" cy="1568450"/>
            <wp:effectExtent l="0" t="0" r="4445" b="0"/>
            <wp:docPr id="18547357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2153" cy="1588225"/>
                    </a:xfrm>
                    <a:prstGeom prst="rect">
                      <a:avLst/>
                    </a:prstGeom>
                    <a:noFill/>
                  </pic:spPr>
                </pic:pic>
              </a:graphicData>
            </a:graphic>
          </wp:inline>
        </w:drawing>
      </w:r>
    </w:p>
    <w:p w14:paraId="5BB5351C" w14:textId="1DEEA360" w:rsidR="00DC2B13" w:rsidRPr="001C6BB3" w:rsidRDefault="001C6BB3" w:rsidP="003504E6">
      <w:pPr>
        <w:pStyle w:val="BodyText"/>
        <w:rPr>
          <w:b/>
        </w:rPr>
      </w:pPr>
      <w:r w:rsidRPr="00391123">
        <w:rPr>
          <w:b/>
        </w:rPr>
        <w:t>Figure 3</w:t>
      </w:r>
      <w:r w:rsidR="00391123" w:rsidRPr="00391123">
        <w:rPr>
          <w:b/>
        </w:rPr>
        <w:t xml:space="preserve">. </w:t>
      </w:r>
      <w:r w:rsidR="00BE10DB" w:rsidRPr="00391123">
        <w:rPr>
          <w:b/>
        </w:rPr>
        <w:t>b) cross</w:t>
      </w:r>
      <w:r w:rsidR="00BE10DB" w:rsidRPr="001C6BB3">
        <w:rPr>
          <w:b/>
        </w:rPr>
        <w:t xml:space="preserve">-section of the magnet </w:t>
      </w:r>
      <w:r w:rsidR="005940E3" w:rsidRPr="001C6BB3">
        <w:rPr>
          <w:b/>
        </w:rPr>
        <w:t xml:space="preserve">array </w:t>
      </w:r>
      <w:r w:rsidR="00BE10DB" w:rsidRPr="001C6BB3">
        <w:rPr>
          <w:b/>
        </w:rPr>
        <w:t xml:space="preserve">with the </w:t>
      </w:r>
      <w:r w:rsidR="005940E3" w:rsidRPr="001C6BB3">
        <w:rPr>
          <w:b/>
        </w:rPr>
        <w:t xml:space="preserve">vertically aligned </w:t>
      </w:r>
      <w:r w:rsidR="00BE10DB" w:rsidRPr="001C6BB3">
        <w:rPr>
          <w:b/>
        </w:rPr>
        <w:t>beam chamber sandwiched between the magnet cores</w:t>
      </w:r>
      <w:r w:rsidR="00DC2B13" w:rsidRPr="001C6BB3">
        <w:rPr>
          <w:b/>
        </w:rPr>
        <w:t>.</w:t>
      </w:r>
    </w:p>
    <w:p w14:paraId="519F73A3" w14:textId="0729E718" w:rsidR="007B2A0D" w:rsidRDefault="001F1968" w:rsidP="007B2A0D">
      <w:pPr>
        <w:pStyle w:val="BodyText"/>
        <w:jc w:val="center"/>
      </w:pPr>
      <w:r>
        <w:rPr>
          <w:noProof/>
        </w:rPr>
        <w:drawing>
          <wp:inline distT="0" distB="0" distL="0" distR="0" wp14:anchorId="04E1CA71" wp14:editId="7EFAD5E4">
            <wp:extent cx="6364605" cy="2807689"/>
            <wp:effectExtent l="0" t="0" r="0" b="0"/>
            <wp:docPr id="5237361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76600" cy="2812981"/>
                    </a:xfrm>
                    <a:prstGeom prst="rect">
                      <a:avLst/>
                    </a:prstGeom>
                    <a:noFill/>
                  </pic:spPr>
                </pic:pic>
              </a:graphicData>
            </a:graphic>
          </wp:inline>
        </w:drawing>
      </w:r>
    </w:p>
    <w:p w14:paraId="4BC3C8F7" w14:textId="3F91C0F1" w:rsidR="00887540" w:rsidRPr="001C6BB3" w:rsidRDefault="007B2A0D" w:rsidP="009A0217">
      <w:pPr>
        <w:pStyle w:val="BodyText"/>
        <w:rPr>
          <w:b/>
        </w:rPr>
      </w:pPr>
      <w:r w:rsidRPr="001C6BB3">
        <w:rPr>
          <w:b/>
        </w:rPr>
        <w:t xml:space="preserve">Figure 4. </w:t>
      </w:r>
      <w:r w:rsidR="0030157C" w:rsidRPr="001C6BB3">
        <w:rPr>
          <w:b/>
        </w:rPr>
        <w:t>CAD rendering</w:t>
      </w:r>
      <w:r w:rsidRPr="001C6BB3">
        <w:rPr>
          <w:b/>
        </w:rPr>
        <w:t xml:space="preserve"> of one end of the</w:t>
      </w:r>
      <w:r w:rsidR="005940E3" w:rsidRPr="001C6BB3">
        <w:rPr>
          <w:b/>
        </w:rPr>
        <w:t xml:space="preserve"> Delta-II Undulator</w:t>
      </w:r>
      <w:r w:rsidRPr="001C6BB3">
        <w:rPr>
          <w:b/>
        </w:rPr>
        <w:t xml:space="preserve"> magnet </w:t>
      </w:r>
      <w:r w:rsidR="0030157C" w:rsidRPr="001C6BB3">
        <w:rPr>
          <w:b/>
        </w:rPr>
        <w:t>carrier with one magnet keeper assembly</w:t>
      </w:r>
      <w:r w:rsidRPr="001C6BB3">
        <w:rPr>
          <w:b/>
        </w:rPr>
        <w:t>.</w:t>
      </w:r>
    </w:p>
    <w:p w14:paraId="51C362BD" w14:textId="28EF7471" w:rsidR="00CE3988" w:rsidRDefault="000A722C" w:rsidP="009829E2">
      <w:pPr>
        <w:pStyle w:val="List-Numbered"/>
        <w:numPr>
          <w:ilvl w:val="0"/>
          <w:numId w:val="0"/>
        </w:numPr>
      </w:pPr>
      <w:r>
        <w:t>Delta-II Undulator</w:t>
      </w:r>
      <w:r w:rsidR="00282ACE">
        <w:t xml:space="preserve"> and associated</w:t>
      </w:r>
      <w:r w:rsidR="00A629BF">
        <w:t xml:space="preserve"> </w:t>
      </w:r>
      <w:r w:rsidR="00B0658E" w:rsidRPr="00EE2D05">
        <w:t>parameters are show in Table 1</w:t>
      </w:r>
      <w:r w:rsidR="00CE3988">
        <w:t xml:space="preserve"> below.</w:t>
      </w:r>
    </w:p>
    <w:p w14:paraId="28082F86" w14:textId="33ADBEA7" w:rsidR="00CE3988" w:rsidRPr="00391123" w:rsidRDefault="00CE3988" w:rsidP="00CE3988">
      <w:pPr>
        <w:pStyle w:val="List-Numbered"/>
        <w:numPr>
          <w:ilvl w:val="0"/>
          <w:numId w:val="0"/>
        </w:numPr>
        <w:jc w:val="center"/>
        <w:rPr>
          <w:b/>
        </w:rPr>
      </w:pPr>
      <w:r w:rsidRPr="00391123">
        <w:rPr>
          <w:b/>
        </w:rPr>
        <w:t xml:space="preserve">Table 1. </w:t>
      </w:r>
      <w:r w:rsidR="00B57FE7" w:rsidRPr="00391123">
        <w:rPr>
          <w:b/>
        </w:rPr>
        <w:t>Ma</w:t>
      </w:r>
      <w:r w:rsidR="00405BA7" w:rsidRPr="00391123">
        <w:rPr>
          <w:b/>
        </w:rPr>
        <w:t>gnetic</w:t>
      </w:r>
      <w:r w:rsidR="00B57FE7" w:rsidRPr="00391123">
        <w:rPr>
          <w:b/>
        </w:rPr>
        <w:t xml:space="preserve"> parameters of the</w:t>
      </w:r>
      <w:r w:rsidR="003C784F" w:rsidRPr="00391123">
        <w:rPr>
          <w:b/>
        </w:rPr>
        <w:t xml:space="preserve"> </w:t>
      </w:r>
      <w:r w:rsidR="00DF46FA" w:rsidRPr="00391123">
        <w:rPr>
          <w:b/>
        </w:rPr>
        <w:t>Delta-II Undulator</w:t>
      </w:r>
    </w:p>
    <w:tbl>
      <w:tblPr>
        <w:tblW w:w="9080" w:type="dxa"/>
        <w:tblLook w:val="04A0" w:firstRow="1" w:lastRow="0" w:firstColumn="1" w:lastColumn="0" w:noHBand="0" w:noVBand="1"/>
      </w:tblPr>
      <w:tblGrid>
        <w:gridCol w:w="5360"/>
        <w:gridCol w:w="2760"/>
        <w:gridCol w:w="960"/>
      </w:tblGrid>
      <w:tr w:rsidR="00DF46FA" w:rsidRPr="00DF46FA" w14:paraId="2284918E" w14:textId="77777777" w:rsidTr="00DF46FA">
        <w:trPr>
          <w:trHeight w:val="315"/>
        </w:trPr>
        <w:tc>
          <w:tcPr>
            <w:tcW w:w="536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AE10771" w14:textId="77777777" w:rsidR="00DF46FA" w:rsidRPr="00DF46FA" w:rsidRDefault="00DF46FA" w:rsidP="00DF46FA">
            <w:pPr>
              <w:jc w:val="center"/>
              <w:rPr>
                <w:rFonts w:ascii="Calibri" w:eastAsia="Times New Roman" w:hAnsi="Calibri" w:cs="Calibri"/>
                <w:b/>
                <w:bCs/>
                <w:color w:val="000000"/>
                <w:sz w:val="24"/>
                <w:szCs w:val="24"/>
              </w:rPr>
            </w:pPr>
            <w:bookmarkStart w:id="19" w:name="_Hlk157180708"/>
            <w:r w:rsidRPr="00DF46FA">
              <w:rPr>
                <w:rFonts w:ascii="Calibri" w:eastAsia="Times New Roman" w:hAnsi="Calibri" w:cs="Calibri"/>
                <w:b/>
                <w:bCs/>
                <w:color w:val="000000"/>
                <w:sz w:val="24"/>
                <w:szCs w:val="24"/>
              </w:rPr>
              <w:t>Parameter</w:t>
            </w:r>
          </w:p>
        </w:tc>
        <w:tc>
          <w:tcPr>
            <w:tcW w:w="2760" w:type="dxa"/>
            <w:tcBorders>
              <w:top w:val="single" w:sz="8" w:space="0" w:color="auto"/>
              <w:left w:val="nil"/>
              <w:bottom w:val="single" w:sz="4" w:space="0" w:color="auto"/>
              <w:right w:val="single" w:sz="4" w:space="0" w:color="auto"/>
            </w:tcBorders>
            <w:shd w:val="clear" w:color="auto" w:fill="auto"/>
            <w:noWrap/>
            <w:vAlign w:val="bottom"/>
            <w:hideMark/>
          </w:tcPr>
          <w:p w14:paraId="45E745BA" w14:textId="77777777" w:rsidR="00DF46FA" w:rsidRPr="00DF46FA" w:rsidRDefault="00DF46FA" w:rsidP="00DF46FA">
            <w:pPr>
              <w:jc w:val="center"/>
              <w:rPr>
                <w:rFonts w:ascii="Calibri" w:eastAsia="Times New Roman" w:hAnsi="Calibri" w:cs="Calibri"/>
                <w:b/>
                <w:bCs/>
                <w:color w:val="000000"/>
                <w:sz w:val="24"/>
                <w:szCs w:val="24"/>
              </w:rPr>
            </w:pPr>
            <w:r w:rsidRPr="00DF46FA">
              <w:rPr>
                <w:rFonts w:ascii="Calibri" w:eastAsia="Times New Roman" w:hAnsi="Calibri" w:cs="Calibri"/>
                <w:b/>
                <w:bCs/>
                <w:color w:val="000000"/>
                <w:sz w:val="24"/>
                <w:szCs w:val="24"/>
              </w:rPr>
              <w:t>Values</w:t>
            </w:r>
          </w:p>
        </w:tc>
        <w:tc>
          <w:tcPr>
            <w:tcW w:w="960" w:type="dxa"/>
            <w:tcBorders>
              <w:top w:val="single" w:sz="8" w:space="0" w:color="auto"/>
              <w:left w:val="nil"/>
              <w:bottom w:val="single" w:sz="4" w:space="0" w:color="auto"/>
              <w:right w:val="single" w:sz="8" w:space="0" w:color="auto"/>
            </w:tcBorders>
            <w:shd w:val="clear" w:color="auto" w:fill="auto"/>
            <w:noWrap/>
            <w:vAlign w:val="bottom"/>
            <w:hideMark/>
          </w:tcPr>
          <w:p w14:paraId="546ADBF1" w14:textId="77777777" w:rsidR="00DF46FA" w:rsidRPr="00DF46FA" w:rsidRDefault="00DF46FA" w:rsidP="00DF46FA">
            <w:pPr>
              <w:jc w:val="center"/>
              <w:rPr>
                <w:rFonts w:ascii="Calibri" w:eastAsia="Times New Roman" w:hAnsi="Calibri" w:cs="Calibri"/>
                <w:b/>
                <w:bCs/>
                <w:color w:val="000000"/>
                <w:sz w:val="24"/>
                <w:szCs w:val="24"/>
              </w:rPr>
            </w:pPr>
            <w:r w:rsidRPr="00DF46FA">
              <w:rPr>
                <w:rFonts w:ascii="Calibri" w:eastAsia="Times New Roman" w:hAnsi="Calibri" w:cs="Calibri"/>
                <w:b/>
                <w:bCs/>
                <w:color w:val="000000"/>
                <w:sz w:val="24"/>
                <w:szCs w:val="24"/>
              </w:rPr>
              <w:t>Unit</w:t>
            </w:r>
          </w:p>
        </w:tc>
      </w:tr>
      <w:tr w:rsidR="00DF46FA" w:rsidRPr="00DF46FA" w14:paraId="5AB59C51"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52D0C8BB"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Undulator Period Length (λ</w:t>
            </w:r>
            <w:r w:rsidRPr="00DF46FA">
              <w:rPr>
                <w:rFonts w:ascii="Calibri" w:eastAsia="Times New Roman" w:hAnsi="Calibri" w:cs="Calibri"/>
                <w:color w:val="000000"/>
                <w:sz w:val="16"/>
                <w:szCs w:val="16"/>
              </w:rPr>
              <w:t>υ</w:t>
            </w:r>
            <w:r w:rsidRPr="00DF46FA">
              <w:rPr>
                <w:rFonts w:ascii="Calibri" w:eastAsia="Times New Roman" w:hAnsi="Calibri" w:cs="Calibri"/>
                <w:color w:val="000000"/>
              </w:rPr>
              <w:t>)</w:t>
            </w:r>
          </w:p>
        </w:tc>
        <w:tc>
          <w:tcPr>
            <w:tcW w:w="2760" w:type="dxa"/>
            <w:tcBorders>
              <w:top w:val="nil"/>
              <w:left w:val="nil"/>
              <w:bottom w:val="single" w:sz="4" w:space="0" w:color="auto"/>
              <w:right w:val="single" w:sz="4" w:space="0" w:color="auto"/>
            </w:tcBorders>
            <w:shd w:val="clear" w:color="auto" w:fill="auto"/>
            <w:noWrap/>
            <w:vAlign w:val="bottom"/>
            <w:hideMark/>
          </w:tcPr>
          <w:p w14:paraId="2EB1871A" w14:textId="4C4043CC" w:rsidR="00DF46FA" w:rsidRPr="00DF46FA" w:rsidRDefault="00D56054" w:rsidP="00DF46FA">
            <w:pPr>
              <w:jc w:val="center"/>
              <w:rPr>
                <w:rFonts w:ascii="Calibri" w:eastAsia="Times New Roman" w:hAnsi="Calibri" w:cs="Calibri"/>
                <w:color w:val="000000"/>
              </w:rPr>
            </w:pPr>
            <w:r>
              <w:rPr>
                <w:rFonts w:ascii="Calibri" w:eastAsia="Times New Roman" w:hAnsi="Calibri" w:cs="Calibri"/>
                <w:color w:val="000000"/>
              </w:rPr>
              <w:t>49.3</w:t>
            </w:r>
          </w:p>
        </w:tc>
        <w:tc>
          <w:tcPr>
            <w:tcW w:w="960" w:type="dxa"/>
            <w:tcBorders>
              <w:top w:val="nil"/>
              <w:left w:val="nil"/>
              <w:bottom w:val="single" w:sz="4" w:space="0" w:color="auto"/>
              <w:right w:val="single" w:sz="8" w:space="0" w:color="auto"/>
            </w:tcBorders>
            <w:shd w:val="clear" w:color="auto" w:fill="auto"/>
            <w:noWrap/>
            <w:vAlign w:val="bottom"/>
            <w:hideMark/>
          </w:tcPr>
          <w:p w14:paraId="6B98A9C3"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mm</w:t>
            </w:r>
          </w:p>
        </w:tc>
      </w:tr>
      <w:tr w:rsidR="00DF46FA" w:rsidRPr="00DF46FA" w14:paraId="779D6930"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043AC0A5"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Number of Periods per Segment (N</w:t>
            </w:r>
            <w:r w:rsidRPr="00DF46FA">
              <w:rPr>
                <w:rFonts w:ascii="Calibri" w:eastAsia="Times New Roman" w:hAnsi="Calibri" w:cs="Calibri"/>
                <w:color w:val="000000"/>
                <w:sz w:val="16"/>
                <w:szCs w:val="16"/>
              </w:rPr>
              <w:t>p</w:t>
            </w:r>
            <w:r w:rsidRPr="00DF46FA">
              <w:rPr>
                <w:rFonts w:ascii="Calibri" w:eastAsia="Times New Roman" w:hAnsi="Calibri" w:cs="Calibri"/>
                <w:color w:val="000000"/>
              </w:rPr>
              <w:t>)</w:t>
            </w:r>
          </w:p>
        </w:tc>
        <w:tc>
          <w:tcPr>
            <w:tcW w:w="2760" w:type="dxa"/>
            <w:tcBorders>
              <w:top w:val="nil"/>
              <w:left w:val="nil"/>
              <w:bottom w:val="single" w:sz="4" w:space="0" w:color="auto"/>
              <w:right w:val="single" w:sz="4" w:space="0" w:color="auto"/>
            </w:tcBorders>
            <w:shd w:val="clear" w:color="auto" w:fill="auto"/>
            <w:noWrap/>
            <w:vAlign w:val="bottom"/>
            <w:hideMark/>
          </w:tcPr>
          <w:p w14:paraId="5CFD3F06"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&gt;71</w:t>
            </w:r>
          </w:p>
        </w:tc>
        <w:tc>
          <w:tcPr>
            <w:tcW w:w="960" w:type="dxa"/>
            <w:tcBorders>
              <w:top w:val="nil"/>
              <w:left w:val="nil"/>
              <w:bottom w:val="single" w:sz="4" w:space="0" w:color="auto"/>
              <w:right w:val="single" w:sz="8" w:space="0" w:color="auto"/>
            </w:tcBorders>
            <w:shd w:val="clear" w:color="auto" w:fill="auto"/>
            <w:noWrap/>
            <w:vAlign w:val="bottom"/>
            <w:hideMark/>
          </w:tcPr>
          <w:p w14:paraId="7A67B526"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 </w:t>
            </w:r>
          </w:p>
        </w:tc>
      </w:tr>
      <w:tr w:rsidR="00DF46FA" w:rsidRPr="00DF46FA" w14:paraId="3C6015C1"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6CD95656"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Segment Length</w:t>
            </w:r>
          </w:p>
        </w:tc>
        <w:tc>
          <w:tcPr>
            <w:tcW w:w="2760" w:type="dxa"/>
            <w:tcBorders>
              <w:top w:val="nil"/>
              <w:left w:val="nil"/>
              <w:bottom w:val="single" w:sz="4" w:space="0" w:color="auto"/>
              <w:right w:val="single" w:sz="4" w:space="0" w:color="auto"/>
            </w:tcBorders>
            <w:shd w:val="clear" w:color="auto" w:fill="auto"/>
            <w:noWrap/>
            <w:vAlign w:val="bottom"/>
            <w:hideMark/>
          </w:tcPr>
          <w:p w14:paraId="68D223D7" w14:textId="5812270A" w:rsidR="00DF46FA" w:rsidRPr="00DF46FA" w:rsidRDefault="0045571C" w:rsidP="00DF46FA">
            <w:pPr>
              <w:jc w:val="center"/>
              <w:rPr>
                <w:rFonts w:ascii="Calibri" w:eastAsia="Times New Roman" w:hAnsi="Calibri" w:cs="Calibri"/>
                <w:color w:val="000000"/>
              </w:rPr>
            </w:pPr>
            <w:r>
              <w:rPr>
                <w:rFonts w:ascii="Calibri" w:eastAsia="Times New Roman" w:hAnsi="Calibri" w:cs="Calibri"/>
                <w:color w:val="000000"/>
              </w:rPr>
              <w:t>3.280</w:t>
            </w:r>
          </w:p>
        </w:tc>
        <w:tc>
          <w:tcPr>
            <w:tcW w:w="960" w:type="dxa"/>
            <w:tcBorders>
              <w:top w:val="nil"/>
              <w:left w:val="nil"/>
              <w:bottom w:val="single" w:sz="4" w:space="0" w:color="auto"/>
              <w:right w:val="single" w:sz="8" w:space="0" w:color="auto"/>
            </w:tcBorders>
            <w:shd w:val="clear" w:color="auto" w:fill="auto"/>
            <w:noWrap/>
            <w:vAlign w:val="bottom"/>
            <w:hideMark/>
          </w:tcPr>
          <w:p w14:paraId="60B5E005"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m</w:t>
            </w:r>
          </w:p>
        </w:tc>
      </w:tr>
      <w:tr w:rsidR="00DF46FA" w:rsidRPr="00DF46FA" w14:paraId="06BD343B"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4D2F6335"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Undulator Type</w:t>
            </w:r>
          </w:p>
        </w:tc>
        <w:tc>
          <w:tcPr>
            <w:tcW w:w="2760" w:type="dxa"/>
            <w:tcBorders>
              <w:top w:val="nil"/>
              <w:left w:val="nil"/>
              <w:bottom w:val="single" w:sz="4" w:space="0" w:color="auto"/>
              <w:right w:val="single" w:sz="4" w:space="0" w:color="auto"/>
            </w:tcBorders>
            <w:shd w:val="clear" w:color="auto" w:fill="auto"/>
            <w:noWrap/>
            <w:vAlign w:val="bottom"/>
            <w:hideMark/>
          </w:tcPr>
          <w:p w14:paraId="2DFDB6C8" w14:textId="294E0F7B"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Variable Phase</w:t>
            </w:r>
            <w:r w:rsidR="0045571C">
              <w:rPr>
                <w:rFonts w:ascii="Calibri" w:eastAsia="Times New Roman" w:hAnsi="Calibri" w:cs="Calibri"/>
                <w:color w:val="000000"/>
              </w:rPr>
              <w:t xml:space="preserve"> &amp;</w:t>
            </w:r>
            <w:r w:rsidRPr="00DF46FA">
              <w:rPr>
                <w:rFonts w:ascii="Calibri" w:eastAsia="Times New Roman" w:hAnsi="Calibri" w:cs="Calibri"/>
                <w:color w:val="000000"/>
              </w:rPr>
              <w:t xml:space="preserve"> Gap</w:t>
            </w:r>
          </w:p>
        </w:tc>
        <w:tc>
          <w:tcPr>
            <w:tcW w:w="960" w:type="dxa"/>
            <w:tcBorders>
              <w:top w:val="nil"/>
              <w:left w:val="nil"/>
              <w:bottom w:val="single" w:sz="4" w:space="0" w:color="auto"/>
              <w:right w:val="single" w:sz="8" w:space="0" w:color="auto"/>
            </w:tcBorders>
            <w:shd w:val="clear" w:color="auto" w:fill="auto"/>
            <w:noWrap/>
            <w:vAlign w:val="bottom"/>
            <w:hideMark/>
          </w:tcPr>
          <w:p w14:paraId="7959D7EA"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 </w:t>
            </w:r>
          </w:p>
        </w:tc>
      </w:tr>
      <w:tr w:rsidR="00DF46FA" w:rsidRPr="00DF46FA" w14:paraId="3B21C5BF"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2389779A"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Magnet Material</w:t>
            </w:r>
          </w:p>
        </w:tc>
        <w:tc>
          <w:tcPr>
            <w:tcW w:w="2760" w:type="dxa"/>
            <w:tcBorders>
              <w:top w:val="nil"/>
              <w:left w:val="nil"/>
              <w:bottom w:val="single" w:sz="4" w:space="0" w:color="auto"/>
              <w:right w:val="single" w:sz="4" w:space="0" w:color="auto"/>
            </w:tcBorders>
            <w:shd w:val="clear" w:color="auto" w:fill="auto"/>
            <w:noWrap/>
            <w:vAlign w:val="bottom"/>
            <w:hideMark/>
          </w:tcPr>
          <w:p w14:paraId="6BBE2350" w14:textId="6370B022" w:rsidR="00DF46FA" w:rsidRPr="00DF46FA" w:rsidRDefault="00693E31" w:rsidP="00DF46FA">
            <w:pPr>
              <w:jc w:val="center"/>
              <w:rPr>
                <w:rFonts w:ascii="Calibri" w:eastAsia="Times New Roman" w:hAnsi="Calibri" w:cs="Calibri"/>
                <w:color w:val="000000"/>
              </w:rPr>
            </w:pPr>
            <w:r w:rsidRPr="00693E31">
              <w:rPr>
                <w:rFonts w:ascii="Calibri" w:eastAsia="Times New Roman" w:hAnsi="Calibri" w:cs="Calibri"/>
                <w:color w:val="000000"/>
              </w:rPr>
              <w:t>Vacodym 956 TP</w:t>
            </w:r>
          </w:p>
        </w:tc>
        <w:tc>
          <w:tcPr>
            <w:tcW w:w="960" w:type="dxa"/>
            <w:tcBorders>
              <w:top w:val="nil"/>
              <w:left w:val="nil"/>
              <w:bottom w:val="single" w:sz="4" w:space="0" w:color="auto"/>
              <w:right w:val="single" w:sz="8" w:space="0" w:color="auto"/>
            </w:tcBorders>
            <w:shd w:val="clear" w:color="auto" w:fill="auto"/>
            <w:noWrap/>
            <w:vAlign w:val="bottom"/>
            <w:hideMark/>
          </w:tcPr>
          <w:p w14:paraId="785DA221"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 </w:t>
            </w:r>
          </w:p>
        </w:tc>
      </w:tr>
      <w:tr w:rsidR="00DF46FA" w:rsidRPr="00DF46FA" w14:paraId="7FF7B03E"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19AC10AC"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Gap Orientation (Undulator Field Direction)</w:t>
            </w:r>
          </w:p>
        </w:tc>
        <w:tc>
          <w:tcPr>
            <w:tcW w:w="2760" w:type="dxa"/>
            <w:tcBorders>
              <w:top w:val="nil"/>
              <w:left w:val="nil"/>
              <w:bottom w:val="single" w:sz="4" w:space="0" w:color="auto"/>
              <w:right w:val="single" w:sz="4" w:space="0" w:color="auto"/>
            </w:tcBorders>
            <w:shd w:val="clear" w:color="auto" w:fill="auto"/>
            <w:noWrap/>
            <w:vAlign w:val="bottom"/>
            <w:hideMark/>
          </w:tcPr>
          <w:p w14:paraId="7908599E" w14:textId="562B3D2F"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45</w:t>
            </w:r>
            <w:r w:rsidR="00B274C4">
              <w:rPr>
                <w:rFonts w:ascii="Calibri" w:eastAsia="Times New Roman" w:hAnsi="Calibri" w:cs="Calibri"/>
                <w:color w:val="000000"/>
              </w:rPr>
              <w:t>° Offset Halbach Array</w:t>
            </w:r>
          </w:p>
        </w:tc>
        <w:tc>
          <w:tcPr>
            <w:tcW w:w="960" w:type="dxa"/>
            <w:tcBorders>
              <w:top w:val="nil"/>
              <w:left w:val="nil"/>
              <w:bottom w:val="single" w:sz="4" w:space="0" w:color="auto"/>
              <w:right w:val="single" w:sz="8" w:space="0" w:color="auto"/>
            </w:tcBorders>
            <w:shd w:val="clear" w:color="auto" w:fill="auto"/>
            <w:noWrap/>
            <w:vAlign w:val="bottom"/>
            <w:hideMark/>
          </w:tcPr>
          <w:p w14:paraId="5062F902"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 </w:t>
            </w:r>
          </w:p>
        </w:tc>
      </w:tr>
      <w:tr w:rsidR="00DF46FA" w:rsidRPr="00DF46FA" w14:paraId="0DA6ACB4"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5C3137A7"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Magnet Field Symmetry</w:t>
            </w:r>
          </w:p>
        </w:tc>
        <w:tc>
          <w:tcPr>
            <w:tcW w:w="2760" w:type="dxa"/>
            <w:tcBorders>
              <w:top w:val="nil"/>
              <w:left w:val="nil"/>
              <w:bottom w:val="single" w:sz="4" w:space="0" w:color="auto"/>
              <w:right w:val="single" w:sz="4" w:space="0" w:color="auto"/>
            </w:tcBorders>
            <w:shd w:val="clear" w:color="auto" w:fill="auto"/>
            <w:noWrap/>
            <w:vAlign w:val="bottom"/>
            <w:hideMark/>
          </w:tcPr>
          <w:p w14:paraId="6730E8B1"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Antisymmetric</w:t>
            </w:r>
          </w:p>
        </w:tc>
        <w:tc>
          <w:tcPr>
            <w:tcW w:w="960" w:type="dxa"/>
            <w:tcBorders>
              <w:top w:val="nil"/>
              <w:left w:val="nil"/>
              <w:bottom w:val="single" w:sz="4" w:space="0" w:color="auto"/>
              <w:right w:val="single" w:sz="8" w:space="0" w:color="auto"/>
            </w:tcBorders>
            <w:shd w:val="clear" w:color="auto" w:fill="auto"/>
            <w:noWrap/>
            <w:vAlign w:val="bottom"/>
            <w:hideMark/>
          </w:tcPr>
          <w:p w14:paraId="5A5BC523"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 </w:t>
            </w:r>
          </w:p>
        </w:tc>
      </w:tr>
      <w:tr w:rsidR="00DF46FA" w:rsidRPr="00DF46FA" w14:paraId="32C03347"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4E3C38D3" w14:textId="7F728D5B"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Full Magnetic Gap</w:t>
            </w:r>
            <w:r w:rsidR="00A90DDA">
              <w:rPr>
                <w:rFonts w:ascii="Calibri" w:eastAsia="Times New Roman" w:hAnsi="Calibri" w:cs="Calibri"/>
                <w:color w:val="000000"/>
              </w:rPr>
              <w:t xml:space="preserve"> Range</w:t>
            </w:r>
          </w:p>
        </w:tc>
        <w:tc>
          <w:tcPr>
            <w:tcW w:w="2760" w:type="dxa"/>
            <w:tcBorders>
              <w:top w:val="nil"/>
              <w:left w:val="nil"/>
              <w:bottom w:val="single" w:sz="4" w:space="0" w:color="auto"/>
              <w:right w:val="single" w:sz="4" w:space="0" w:color="auto"/>
            </w:tcBorders>
            <w:shd w:val="clear" w:color="auto" w:fill="auto"/>
            <w:noWrap/>
            <w:vAlign w:val="bottom"/>
            <w:hideMark/>
          </w:tcPr>
          <w:p w14:paraId="775CE2C5" w14:textId="2CE370BF"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6.</w:t>
            </w:r>
            <w:r w:rsidR="00BB3447">
              <w:rPr>
                <w:rFonts w:ascii="Calibri" w:eastAsia="Times New Roman" w:hAnsi="Calibri" w:cs="Calibri"/>
                <w:color w:val="000000"/>
              </w:rPr>
              <w:t>6</w:t>
            </w:r>
            <w:r w:rsidR="00A90DDA">
              <w:rPr>
                <w:rFonts w:ascii="Calibri" w:eastAsia="Times New Roman" w:hAnsi="Calibri" w:cs="Calibri"/>
                <w:color w:val="000000"/>
              </w:rPr>
              <w:t>-22.0</w:t>
            </w:r>
          </w:p>
        </w:tc>
        <w:tc>
          <w:tcPr>
            <w:tcW w:w="960" w:type="dxa"/>
            <w:tcBorders>
              <w:top w:val="nil"/>
              <w:left w:val="nil"/>
              <w:bottom w:val="single" w:sz="4" w:space="0" w:color="auto"/>
              <w:right w:val="single" w:sz="8" w:space="0" w:color="auto"/>
            </w:tcBorders>
            <w:shd w:val="clear" w:color="auto" w:fill="auto"/>
            <w:noWrap/>
            <w:vAlign w:val="bottom"/>
            <w:hideMark/>
          </w:tcPr>
          <w:p w14:paraId="4174A3E4"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mm</w:t>
            </w:r>
          </w:p>
        </w:tc>
      </w:tr>
      <w:tr w:rsidR="00DF46FA" w:rsidRPr="00DF46FA" w14:paraId="53C898FA"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127BEF48"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Undulator Operating Temperature</w:t>
            </w:r>
          </w:p>
        </w:tc>
        <w:tc>
          <w:tcPr>
            <w:tcW w:w="2760" w:type="dxa"/>
            <w:tcBorders>
              <w:top w:val="nil"/>
              <w:left w:val="nil"/>
              <w:bottom w:val="single" w:sz="4" w:space="0" w:color="auto"/>
              <w:right w:val="single" w:sz="4" w:space="0" w:color="auto"/>
            </w:tcBorders>
            <w:shd w:val="clear" w:color="auto" w:fill="auto"/>
            <w:noWrap/>
            <w:vAlign w:val="bottom"/>
            <w:hideMark/>
          </w:tcPr>
          <w:p w14:paraId="37975162"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293</w:t>
            </w:r>
          </w:p>
        </w:tc>
        <w:tc>
          <w:tcPr>
            <w:tcW w:w="960" w:type="dxa"/>
            <w:tcBorders>
              <w:top w:val="nil"/>
              <w:left w:val="nil"/>
              <w:bottom w:val="single" w:sz="4" w:space="0" w:color="auto"/>
              <w:right w:val="single" w:sz="8" w:space="0" w:color="auto"/>
            </w:tcBorders>
            <w:shd w:val="clear" w:color="auto" w:fill="auto"/>
            <w:noWrap/>
            <w:vAlign w:val="bottom"/>
            <w:hideMark/>
          </w:tcPr>
          <w:p w14:paraId="4319E73B"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K</w:t>
            </w:r>
          </w:p>
        </w:tc>
      </w:tr>
      <w:tr w:rsidR="00DF46FA" w:rsidRPr="00DF46FA" w14:paraId="5617099C"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51A180CB"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Maximum On-Axis Magnetic Field Amplitude</w:t>
            </w:r>
          </w:p>
        </w:tc>
        <w:tc>
          <w:tcPr>
            <w:tcW w:w="2760" w:type="dxa"/>
            <w:tcBorders>
              <w:top w:val="nil"/>
              <w:left w:val="nil"/>
              <w:bottom w:val="single" w:sz="4" w:space="0" w:color="auto"/>
              <w:right w:val="single" w:sz="4" w:space="0" w:color="auto"/>
            </w:tcBorders>
            <w:shd w:val="clear" w:color="auto" w:fill="auto"/>
            <w:noWrap/>
            <w:vAlign w:val="bottom"/>
            <w:hideMark/>
          </w:tcPr>
          <w:p w14:paraId="3BD6BAA5" w14:textId="77089657" w:rsidR="00DF46FA" w:rsidRPr="00DF46FA" w:rsidRDefault="00FF3B45" w:rsidP="00DF46FA">
            <w:pPr>
              <w:jc w:val="center"/>
              <w:rPr>
                <w:rFonts w:ascii="Calibri" w:eastAsia="Times New Roman" w:hAnsi="Calibri" w:cs="Calibri"/>
                <w:color w:val="000000"/>
              </w:rPr>
            </w:pPr>
            <w:r>
              <w:rPr>
                <w:rFonts w:ascii="Calibri" w:eastAsia="Times New Roman" w:hAnsi="Calibri" w:cs="Calibri"/>
                <w:color w:val="000000"/>
              </w:rPr>
              <w:t>1.32</w:t>
            </w:r>
            <w:r w:rsidR="000E54AC">
              <w:rPr>
                <w:rFonts w:ascii="Calibri" w:eastAsia="Times New Roman" w:hAnsi="Calibri" w:cs="Calibri"/>
                <w:color w:val="000000"/>
              </w:rPr>
              <w:t>--</w:t>
            </w:r>
            <w:r w:rsidR="00DF46FA" w:rsidRPr="00DF46FA">
              <w:rPr>
                <w:rFonts w:ascii="Calibri" w:eastAsia="Times New Roman" w:hAnsi="Calibri" w:cs="Calibri"/>
                <w:color w:val="000000"/>
              </w:rPr>
              <w:t>1.</w:t>
            </w:r>
            <w:r w:rsidR="000E54AC">
              <w:rPr>
                <w:rFonts w:ascii="Calibri" w:eastAsia="Times New Roman" w:hAnsi="Calibri" w:cs="Calibri"/>
                <w:color w:val="000000"/>
              </w:rPr>
              <w:t>38</w:t>
            </w:r>
          </w:p>
        </w:tc>
        <w:tc>
          <w:tcPr>
            <w:tcW w:w="960" w:type="dxa"/>
            <w:tcBorders>
              <w:top w:val="nil"/>
              <w:left w:val="nil"/>
              <w:bottom w:val="single" w:sz="4" w:space="0" w:color="auto"/>
              <w:right w:val="single" w:sz="8" w:space="0" w:color="auto"/>
            </w:tcBorders>
            <w:shd w:val="clear" w:color="auto" w:fill="auto"/>
            <w:noWrap/>
            <w:vAlign w:val="bottom"/>
            <w:hideMark/>
          </w:tcPr>
          <w:p w14:paraId="37C3300C"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T</w:t>
            </w:r>
          </w:p>
        </w:tc>
      </w:tr>
      <w:tr w:rsidR="00DF46FA" w:rsidRPr="00DF46FA" w14:paraId="016E9D59" w14:textId="77777777" w:rsidTr="00DF46FA">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4CD889ED"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Relative Magnetic Field Stability</w:t>
            </w:r>
          </w:p>
        </w:tc>
        <w:tc>
          <w:tcPr>
            <w:tcW w:w="2760" w:type="dxa"/>
            <w:tcBorders>
              <w:top w:val="nil"/>
              <w:left w:val="nil"/>
              <w:bottom w:val="single" w:sz="4" w:space="0" w:color="auto"/>
              <w:right w:val="single" w:sz="4" w:space="0" w:color="auto"/>
            </w:tcBorders>
            <w:shd w:val="clear" w:color="auto" w:fill="auto"/>
            <w:noWrap/>
            <w:vAlign w:val="bottom"/>
            <w:hideMark/>
          </w:tcPr>
          <w:p w14:paraId="2A302449"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+/-0.017%</w:t>
            </w:r>
          </w:p>
        </w:tc>
        <w:tc>
          <w:tcPr>
            <w:tcW w:w="960" w:type="dxa"/>
            <w:tcBorders>
              <w:top w:val="nil"/>
              <w:left w:val="nil"/>
              <w:bottom w:val="single" w:sz="4" w:space="0" w:color="auto"/>
              <w:right w:val="single" w:sz="8" w:space="0" w:color="auto"/>
            </w:tcBorders>
            <w:shd w:val="clear" w:color="auto" w:fill="auto"/>
            <w:noWrap/>
            <w:vAlign w:val="bottom"/>
            <w:hideMark/>
          </w:tcPr>
          <w:p w14:paraId="13ECE089"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 </w:t>
            </w:r>
          </w:p>
        </w:tc>
      </w:tr>
      <w:tr w:rsidR="00DF46FA" w:rsidRPr="00DF46FA" w14:paraId="76C83092" w14:textId="77777777" w:rsidTr="00DF46FA">
        <w:trPr>
          <w:trHeight w:val="315"/>
        </w:trPr>
        <w:tc>
          <w:tcPr>
            <w:tcW w:w="5360" w:type="dxa"/>
            <w:tcBorders>
              <w:top w:val="nil"/>
              <w:left w:val="single" w:sz="8" w:space="0" w:color="auto"/>
              <w:bottom w:val="single" w:sz="8" w:space="0" w:color="auto"/>
              <w:right w:val="single" w:sz="4" w:space="0" w:color="auto"/>
            </w:tcBorders>
            <w:shd w:val="clear" w:color="auto" w:fill="auto"/>
            <w:noWrap/>
            <w:vAlign w:val="bottom"/>
            <w:hideMark/>
          </w:tcPr>
          <w:p w14:paraId="0B970DF1" w14:textId="77777777" w:rsidR="00DF46FA" w:rsidRPr="00DF46FA" w:rsidRDefault="00DF46FA" w:rsidP="00DF46FA">
            <w:pPr>
              <w:rPr>
                <w:rFonts w:ascii="Calibri" w:eastAsia="Times New Roman" w:hAnsi="Calibri" w:cs="Calibri"/>
                <w:color w:val="000000"/>
              </w:rPr>
            </w:pPr>
            <w:r w:rsidRPr="00DF46FA">
              <w:rPr>
                <w:rFonts w:ascii="Calibri" w:eastAsia="Times New Roman" w:hAnsi="Calibri" w:cs="Calibri"/>
                <w:color w:val="000000"/>
              </w:rPr>
              <w:t>Maximum K</w:t>
            </w:r>
          </w:p>
        </w:tc>
        <w:tc>
          <w:tcPr>
            <w:tcW w:w="2760" w:type="dxa"/>
            <w:tcBorders>
              <w:top w:val="nil"/>
              <w:left w:val="nil"/>
              <w:bottom w:val="single" w:sz="8" w:space="0" w:color="auto"/>
              <w:right w:val="single" w:sz="4" w:space="0" w:color="auto"/>
            </w:tcBorders>
            <w:shd w:val="clear" w:color="auto" w:fill="auto"/>
            <w:noWrap/>
            <w:vAlign w:val="bottom"/>
            <w:hideMark/>
          </w:tcPr>
          <w:p w14:paraId="3CFE8947"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&gt;3.14</w:t>
            </w:r>
          </w:p>
        </w:tc>
        <w:tc>
          <w:tcPr>
            <w:tcW w:w="960" w:type="dxa"/>
            <w:tcBorders>
              <w:top w:val="nil"/>
              <w:left w:val="nil"/>
              <w:bottom w:val="single" w:sz="8" w:space="0" w:color="auto"/>
              <w:right w:val="single" w:sz="8" w:space="0" w:color="auto"/>
            </w:tcBorders>
            <w:shd w:val="clear" w:color="auto" w:fill="auto"/>
            <w:noWrap/>
            <w:vAlign w:val="bottom"/>
            <w:hideMark/>
          </w:tcPr>
          <w:p w14:paraId="0BE54D03" w14:textId="77777777" w:rsidR="00DF46FA" w:rsidRPr="00DF46FA" w:rsidRDefault="00DF46FA" w:rsidP="00DF46FA">
            <w:pPr>
              <w:jc w:val="center"/>
              <w:rPr>
                <w:rFonts w:ascii="Calibri" w:eastAsia="Times New Roman" w:hAnsi="Calibri" w:cs="Calibri"/>
                <w:color w:val="000000"/>
              </w:rPr>
            </w:pPr>
            <w:r w:rsidRPr="00DF46FA">
              <w:rPr>
                <w:rFonts w:ascii="Calibri" w:eastAsia="Times New Roman" w:hAnsi="Calibri" w:cs="Calibri"/>
                <w:color w:val="000000"/>
              </w:rPr>
              <w:t> </w:t>
            </w:r>
          </w:p>
        </w:tc>
      </w:tr>
      <w:bookmarkEnd w:id="19"/>
    </w:tbl>
    <w:p w14:paraId="60D65C27" w14:textId="5B992BE5" w:rsidR="00263B9F" w:rsidRDefault="00263B9F" w:rsidP="00887540">
      <w:pPr>
        <w:pStyle w:val="List-Numbered"/>
        <w:numPr>
          <w:ilvl w:val="0"/>
          <w:numId w:val="0"/>
        </w:numPr>
      </w:pPr>
    </w:p>
    <w:p w14:paraId="0D03E719" w14:textId="1640E95C" w:rsidR="00073F9E" w:rsidRDefault="00FC79D6" w:rsidP="00073F9E">
      <w:pPr>
        <w:pStyle w:val="Heading2"/>
        <w:rPr>
          <w:b/>
        </w:rPr>
      </w:pPr>
      <w:bookmarkStart w:id="20" w:name="_Toc130231134"/>
      <w:r>
        <w:rPr>
          <w:b/>
          <w:bCs/>
        </w:rPr>
        <w:t>G</w:t>
      </w:r>
      <w:r w:rsidR="00DF46FA">
        <w:rPr>
          <w:b/>
          <w:bCs/>
        </w:rPr>
        <w:t xml:space="preserve">ap and </w:t>
      </w:r>
      <w:r>
        <w:rPr>
          <w:b/>
          <w:bCs/>
        </w:rPr>
        <w:t>P</w:t>
      </w:r>
      <w:r w:rsidR="00DF46FA">
        <w:rPr>
          <w:b/>
          <w:bCs/>
        </w:rPr>
        <w:t xml:space="preserve">hase </w:t>
      </w:r>
      <w:r>
        <w:rPr>
          <w:b/>
          <w:bCs/>
        </w:rPr>
        <w:t>C</w:t>
      </w:r>
      <w:r w:rsidR="00DF46FA">
        <w:rPr>
          <w:b/>
          <w:bCs/>
        </w:rPr>
        <w:t xml:space="preserve">arrier </w:t>
      </w:r>
      <w:r>
        <w:rPr>
          <w:b/>
          <w:bCs/>
        </w:rPr>
        <w:t>M</w:t>
      </w:r>
      <w:r w:rsidR="00DF46FA">
        <w:rPr>
          <w:b/>
          <w:bCs/>
        </w:rPr>
        <w:t>otion</w:t>
      </w:r>
      <w:r w:rsidR="00073F9E" w:rsidRPr="00EE2D05">
        <w:rPr>
          <w:b/>
        </w:rPr>
        <w:t xml:space="preserve"> </w:t>
      </w:r>
      <w:r w:rsidR="007B2A0D">
        <w:rPr>
          <w:b/>
        </w:rPr>
        <w:t>Sub-system</w:t>
      </w:r>
      <w:bookmarkEnd w:id="20"/>
    </w:p>
    <w:p w14:paraId="010DE426" w14:textId="50EB55CD" w:rsidR="00824FED" w:rsidRDefault="007B2A0D" w:rsidP="001E71C4">
      <w:pPr>
        <w:pStyle w:val="BodyText"/>
        <w:rPr>
          <w:iCs/>
        </w:rPr>
      </w:pPr>
      <w:r w:rsidRPr="006F6E79">
        <w:t xml:space="preserve">The </w:t>
      </w:r>
      <w:r w:rsidR="004804A1" w:rsidRPr="004804A1">
        <w:t>main carrier connects the magnet carrier to the strong back via a set of needle bearing rails</w:t>
      </w:r>
      <w:r w:rsidR="001E71C4" w:rsidRPr="001E71C4">
        <w:t xml:space="preserve"> These rails have a common angle, relative to the beam axis</w:t>
      </w:r>
      <w:r w:rsidRPr="006F6E79">
        <w:t xml:space="preserve"> to limit </w:t>
      </w:r>
      <w:r w:rsidR="00D9085A">
        <w:t>motion of</w:t>
      </w:r>
      <w:r w:rsidRPr="006F6E79">
        <w:t xml:space="preserve"> the</w:t>
      </w:r>
      <w:r>
        <w:t xml:space="preserve"> </w:t>
      </w:r>
      <w:r w:rsidRPr="006F6E79">
        <w:t>magnets</w:t>
      </w:r>
      <w:r>
        <w:t xml:space="preserve">. </w:t>
      </w:r>
      <w:r w:rsidR="00ED0183" w:rsidRPr="00ED0183">
        <w:rPr>
          <w:iCs/>
        </w:rPr>
        <w:t>Moving the main carrier along the rails, varies the radial distance to the beam axis an</w:t>
      </w:r>
      <w:r w:rsidR="00ED0183">
        <w:rPr>
          <w:iCs/>
        </w:rPr>
        <w:t xml:space="preserve">d, as a result, </w:t>
      </w:r>
      <w:r w:rsidR="00ED0183" w:rsidRPr="00ED0183">
        <w:rPr>
          <w:iCs/>
        </w:rPr>
        <w:t>change</w:t>
      </w:r>
      <w:r w:rsidR="00ED0183">
        <w:rPr>
          <w:iCs/>
        </w:rPr>
        <w:t>s</w:t>
      </w:r>
      <w:r w:rsidR="00ED0183" w:rsidRPr="00ED0183">
        <w:rPr>
          <w:iCs/>
        </w:rPr>
        <w:t xml:space="preserve"> the gap</w:t>
      </w:r>
      <w:r w:rsidR="00EC5436" w:rsidRPr="00404C42">
        <w:rPr>
          <w:iCs/>
        </w:rPr>
        <w:t xml:space="preserve">.  </w:t>
      </w:r>
      <w:r w:rsidR="00CB4B07" w:rsidRPr="00404C42">
        <w:rPr>
          <w:iCs/>
        </w:rPr>
        <w:t>System design parameters</w:t>
      </w:r>
      <w:r w:rsidR="00EC5436" w:rsidRPr="00404C42">
        <w:rPr>
          <w:iCs/>
        </w:rPr>
        <w:t xml:space="preserve"> include</w:t>
      </w:r>
      <w:r w:rsidR="005B4EF2" w:rsidRPr="00404C42">
        <w:rPr>
          <w:iCs/>
        </w:rPr>
        <w:t xml:space="preserve"> (per </w:t>
      </w:r>
      <w:r w:rsidR="00524272">
        <w:rPr>
          <w:iCs/>
        </w:rPr>
        <w:t>undulator</w:t>
      </w:r>
      <w:r w:rsidR="005B4EF2" w:rsidRPr="00404C42">
        <w:rPr>
          <w:iCs/>
        </w:rPr>
        <w:t xml:space="preserve"> segment)</w:t>
      </w:r>
      <w:r w:rsidR="001B0D1E" w:rsidRPr="00404C42">
        <w:rPr>
          <w:iCs/>
        </w:rPr>
        <w:t xml:space="preserve"> </w:t>
      </w:r>
      <w:r w:rsidR="00392C47">
        <w:rPr>
          <w:iCs/>
        </w:rPr>
        <w:t xml:space="preserve">per </w:t>
      </w:r>
      <w:r w:rsidR="001B0D1E" w:rsidRPr="00404C42">
        <w:rPr>
          <w:iCs/>
        </w:rPr>
        <w:t>the following in Table 2.</w:t>
      </w:r>
    </w:p>
    <w:tbl>
      <w:tblPr>
        <w:tblW w:w="9080" w:type="dxa"/>
        <w:tblLook w:val="04A0" w:firstRow="1" w:lastRow="0" w:firstColumn="1" w:lastColumn="0" w:noHBand="0" w:noVBand="1"/>
      </w:tblPr>
      <w:tblGrid>
        <w:gridCol w:w="5360"/>
        <w:gridCol w:w="2760"/>
        <w:gridCol w:w="960"/>
      </w:tblGrid>
      <w:tr w:rsidR="00392C47" w:rsidRPr="00DF46FA" w14:paraId="1391E384" w14:textId="77777777" w:rsidTr="00A277E9">
        <w:trPr>
          <w:trHeight w:val="315"/>
        </w:trPr>
        <w:tc>
          <w:tcPr>
            <w:tcW w:w="536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35C046D" w14:textId="77777777" w:rsidR="00392C47" w:rsidRPr="00DF46FA" w:rsidRDefault="00392C47" w:rsidP="00A277E9">
            <w:pPr>
              <w:jc w:val="center"/>
              <w:rPr>
                <w:rFonts w:ascii="Calibri" w:eastAsia="Times New Roman" w:hAnsi="Calibri" w:cs="Calibri"/>
                <w:b/>
                <w:bCs/>
                <w:color w:val="000000"/>
                <w:sz w:val="24"/>
                <w:szCs w:val="24"/>
              </w:rPr>
            </w:pPr>
            <w:r w:rsidRPr="00DF46FA">
              <w:rPr>
                <w:rFonts w:ascii="Calibri" w:eastAsia="Times New Roman" w:hAnsi="Calibri" w:cs="Calibri"/>
                <w:b/>
                <w:bCs/>
                <w:color w:val="000000"/>
                <w:sz w:val="24"/>
                <w:szCs w:val="24"/>
              </w:rPr>
              <w:t>Parameter</w:t>
            </w:r>
          </w:p>
        </w:tc>
        <w:tc>
          <w:tcPr>
            <w:tcW w:w="2760" w:type="dxa"/>
            <w:tcBorders>
              <w:top w:val="single" w:sz="8" w:space="0" w:color="auto"/>
              <w:left w:val="nil"/>
              <w:bottom w:val="single" w:sz="4" w:space="0" w:color="auto"/>
              <w:right w:val="single" w:sz="4" w:space="0" w:color="auto"/>
            </w:tcBorders>
            <w:shd w:val="clear" w:color="auto" w:fill="auto"/>
            <w:noWrap/>
            <w:vAlign w:val="bottom"/>
            <w:hideMark/>
          </w:tcPr>
          <w:p w14:paraId="0C22BC51" w14:textId="77777777" w:rsidR="00392C47" w:rsidRPr="00DF46FA" w:rsidRDefault="00392C47" w:rsidP="00A277E9">
            <w:pPr>
              <w:jc w:val="center"/>
              <w:rPr>
                <w:rFonts w:ascii="Calibri" w:eastAsia="Times New Roman" w:hAnsi="Calibri" w:cs="Calibri"/>
                <w:b/>
                <w:bCs/>
                <w:color w:val="000000"/>
                <w:sz w:val="24"/>
                <w:szCs w:val="24"/>
              </w:rPr>
            </w:pPr>
            <w:r w:rsidRPr="00DF46FA">
              <w:rPr>
                <w:rFonts w:ascii="Calibri" w:eastAsia="Times New Roman" w:hAnsi="Calibri" w:cs="Calibri"/>
                <w:b/>
                <w:bCs/>
                <w:color w:val="000000"/>
                <w:sz w:val="24"/>
                <w:szCs w:val="24"/>
              </w:rPr>
              <w:t>Values</w:t>
            </w:r>
          </w:p>
        </w:tc>
        <w:tc>
          <w:tcPr>
            <w:tcW w:w="960" w:type="dxa"/>
            <w:tcBorders>
              <w:top w:val="single" w:sz="8" w:space="0" w:color="auto"/>
              <w:left w:val="nil"/>
              <w:bottom w:val="single" w:sz="4" w:space="0" w:color="auto"/>
              <w:right w:val="single" w:sz="8" w:space="0" w:color="auto"/>
            </w:tcBorders>
            <w:shd w:val="clear" w:color="auto" w:fill="auto"/>
            <w:noWrap/>
            <w:vAlign w:val="bottom"/>
            <w:hideMark/>
          </w:tcPr>
          <w:p w14:paraId="2B9F266D" w14:textId="77777777" w:rsidR="00392C47" w:rsidRPr="00DF46FA" w:rsidRDefault="00392C47" w:rsidP="00A277E9">
            <w:pPr>
              <w:jc w:val="center"/>
              <w:rPr>
                <w:rFonts w:ascii="Calibri" w:eastAsia="Times New Roman" w:hAnsi="Calibri" w:cs="Calibri"/>
                <w:b/>
                <w:bCs/>
                <w:color w:val="000000"/>
                <w:sz w:val="24"/>
                <w:szCs w:val="24"/>
              </w:rPr>
            </w:pPr>
            <w:r w:rsidRPr="00DF46FA">
              <w:rPr>
                <w:rFonts w:ascii="Calibri" w:eastAsia="Times New Roman" w:hAnsi="Calibri" w:cs="Calibri"/>
                <w:b/>
                <w:bCs/>
                <w:color w:val="000000"/>
                <w:sz w:val="24"/>
                <w:szCs w:val="24"/>
              </w:rPr>
              <w:t>Unit</w:t>
            </w:r>
          </w:p>
        </w:tc>
      </w:tr>
      <w:tr w:rsidR="00392C47" w:rsidRPr="00DF46FA" w14:paraId="48193176" w14:textId="77777777" w:rsidTr="00A277E9">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5ED1F01B" w14:textId="3775DD9B" w:rsidR="00392C47" w:rsidRPr="00DF46FA" w:rsidRDefault="00392C47" w:rsidP="00A277E9">
            <w:pPr>
              <w:rPr>
                <w:rFonts w:ascii="Calibri" w:eastAsia="Times New Roman" w:hAnsi="Calibri" w:cs="Calibri"/>
                <w:color w:val="000000"/>
              </w:rPr>
            </w:pPr>
            <w:r w:rsidRPr="00DF46FA">
              <w:rPr>
                <w:rFonts w:ascii="Calibri" w:eastAsia="Times New Roman" w:hAnsi="Calibri" w:cs="Calibri"/>
                <w:color w:val="000000"/>
              </w:rPr>
              <w:t xml:space="preserve">Undulator </w:t>
            </w:r>
            <w:r w:rsidR="00667911">
              <w:rPr>
                <w:rFonts w:ascii="Calibri" w:eastAsia="Times New Roman" w:hAnsi="Calibri" w:cs="Calibri"/>
                <w:color w:val="000000"/>
              </w:rPr>
              <w:t>Carrier Travel</w:t>
            </w:r>
          </w:p>
        </w:tc>
        <w:tc>
          <w:tcPr>
            <w:tcW w:w="2760" w:type="dxa"/>
            <w:tcBorders>
              <w:top w:val="nil"/>
              <w:left w:val="nil"/>
              <w:bottom w:val="single" w:sz="4" w:space="0" w:color="auto"/>
              <w:right w:val="single" w:sz="4" w:space="0" w:color="auto"/>
            </w:tcBorders>
            <w:shd w:val="clear" w:color="auto" w:fill="auto"/>
            <w:noWrap/>
            <w:vAlign w:val="bottom"/>
            <w:hideMark/>
          </w:tcPr>
          <w:p w14:paraId="36F51BA5" w14:textId="6505931D" w:rsidR="00392C47" w:rsidRPr="00DF46FA" w:rsidRDefault="00392C47" w:rsidP="00A277E9">
            <w:pPr>
              <w:jc w:val="center"/>
              <w:rPr>
                <w:rFonts w:ascii="Calibri" w:eastAsia="Times New Roman" w:hAnsi="Calibri" w:cs="Calibri"/>
                <w:color w:val="000000"/>
              </w:rPr>
            </w:pPr>
            <w:r>
              <w:rPr>
                <w:rFonts w:ascii="Calibri" w:eastAsia="Times New Roman" w:hAnsi="Calibri" w:cs="Calibri"/>
                <w:color w:val="000000"/>
              </w:rPr>
              <w:t>4</w:t>
            </w:r>
            <w:r w:rsidR="00AA4A66">
              <w:rPr>
                <w:rFonts w:ascii="Calibri" w:eastAsia="Times New Roman" w:hAnsi="Calibri" w:cs="Calibri"/>
                <w:color w:val="000000"/>
              </w:rPr>
              <w:t>0</w:t>
            </w:r>
          </w:p>
        </w:tc>
        <w:tc>
          <w:tcPr>
            <w:tcW w:w="960" w:type="dxa"/>
            <w:tcBorders>
              <w:top w:val="nil"/>
              <w:left w:val="nil"/>
              <w:bottom w:val="single" w:sz="4" w:space="0" w:color="auto"/>
              <w:right w:val="single" w:sz="8" w:space="0" w:color="auto"/>
            </w:tcBorders>
            <w:shd w:val="clear" w:color="auto" w:fill="auto"/>
            <w:noWrap/>
            <w:vAlign w:val="bottom"/>
            <w:hideMark/>
          </w:tcPr>
          <w:p w14:paraId="743248A1" w14:textId="77777777" w:rsidR="00392C47" w:rsidRPr="00DF46FA" w:rsidRDefault="00392C47" w:rsidP="00A277E9">
            <w:pPr>
              <w:jc w:val="center"/>
              <w:rPr>
                <w:rFonts w:ascii="Calibri" w:eastAsia="Times New Roman" w:hAnsi="Calibri" w:cs="Calibri"/>
                <w:color w:val="000000"/>
              </w:rPr>
            </w:pPr>
            <w:r w:rsidRPr="00DF46FA">
              <w:rPr>
                <w:rFonts w:ascii="Calibri" w:eastAsia="Times New Roman" w:hAnsi="Calibri" w:cs="Calibri"/>
                <w:color w:val="000000"/>
              </w:rPr>
              <w:t>mm</w:t>
            </w:r>
          </w:p>
        </w:tc>
      </w:tr>
      <w:tr w:rsidR="00392C47" w:rsidRPr="00DF46FA" w14:paraId="2C5F6204" w14:textId="77777777" w:rsidTr="00A277E9">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098B6824" w14:textId="4A774D0C" w:rsidR="00392C47" w:rsidRPr="00DF46FA" w:rsidRDefault="00392C47" w:rsidP="00A277E9">
            <w:pPr>
              <w:rPr>
                <w:rFonts w:ascii="Calibri" w:eastAsia="Times New Roman" w:hAnsi="Calibri" w:cs="Calibri"/>
                <w:color w:val="000000"/>
              </w:rPr>
            </w:pPr>
            <w:r w:rsidRPr="00DF46FA">
              <w:rPr>
                <w:rFonts w:ascii="Calibri" w:eastAsia="Times New Roman" w:hAnsi="Calibri" w:cs="Calibri"/>
                <w:color w:val="000000"/>
              </w:rPr>
              <w:t xml:space="preserve">Number of </w:t>
            </w:r>
            <w:r w:rsidR="00667911">
              <w:rPr>
                <w:rFonts w:ascii="Calibri" w:eastAsia="Times New Roman" w:hAnsi="Calibri" w:cs="Calibri"/>
                <w:color w:val="000000"/>
              </w:rPr>
              <w:t>Carriers per Quadrant</w:t>
            </w:r>
          </w:p>
        </w:tc>
        <w:tc>
          <w:tcPr>
            <w:tcW w:w="2760" w:type="dxa"/>
            <w:tcBorders>
              <w:top w:val="nil"/>
              <w:left w:val="nil"/>
              <w:bottom w:val="single" w:sz="4" w:space="0" w:color="auto"/>
              <w:right w:val="single" w:sz="4" w:space="0" w:color="auto"/>
            </w:tcBorders>
            <w:shd w:val="clear" w:color="auto" w:fill="auto"/>
            <w:noWrap/>
            <w:vAlign w:val="bottom"/>
            <w:hideMark/>
          </w:tcPr>
          <w:p w14:paraId="4426F29D" w14:textId="1399A3E1" w:rsidR="00392C47" w:rsidRPr="00DF46FA" w:rsidRDefault="00AA4A66" w:rsidP="00A277E9">
            <w:pPr>
              <w:jc w:val="center"/>
              <w:rPr>
                <w:rFonts w:ascii="Calibri" w:eastAsia="Times New Roman" w:hAnsi="Calibri" w:cs="Calibri"/>
                <w:color w:val="000000"/>
              </w:rPr>
            </w:pPr>
            <w:r>
              <w:rPr>
                <w:rFonts w:ascii="Calibri" w:eastAsia="Times New Roman" w:hAnsi="Calibri" w:cs="Calibri"/>
                <w:color w:val="000000"/>
              </w:rPr>
              <w:t>4</w:t>
            </w:r>
          </w:p>
        </w:tc>
        <w:tc>
          <w:tcPr>
            <w:tcW w:w="960" w:type="dxa"/>
            <w:tcBorders>
              <w:top w:val="nil"/>
              <w:left w:val="nil"/>
              <w:bottom w:val="single" w:sz="4" w:space="0" w:color="auto"/>
              <w:right w:val="single" w:sz="8" w:space="0" w:color="auto"/>
            </w:tcBorders>
            <w:shd w:val="clear" w:color="auto" w:fill="auto"/>
            <w:noWrap/>
            <w:vAlign w:val="bottom"/>
            <w:hideMark/>
          </w:tcPr>
          <w:p w14:paraId="25363A18" w14:textId="77777777" w:rsidR="00392C47" w:rsidRPr="00DF46FA" w:rsidRDefault="00392C47" w:rsidP="00A277E9">
            <w:pPr>
              <w:jc w:val="center"/>
              <w:rPr>
                <w:rFonts w:ascii="Calibri" w:eastAsia="Times New Roman" w:hAnsi="Calibri" w:cs="Calibri"/>
                <w:color w:val="000000"/>
              </w:rPr>
            </w:pPr>
            <w:r w:rsidRPr="00DF46FA">
              <w:rPr>
                <w:rFonts w:ascii="Calibri" w:eastAsia="Times New Roman" w:hAnsi="Calibri" w:cs="Calibri"/>
                <w:color w:val="000000"/>
              </w:rPr>
              <w:t> </w:t>
            </w:r>
          </w:p>
        </w:tc>
      </w:tr>
      <w:tr w:rsidR="00392C47" w:rsidRPr="00DF46FA" w14:paraId="1A613B57" w14:textId="77777777" w:rsidTr="00A277E9">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62400F3D" w14:textId="3B17A50A" w:rsidR="00392C47" w:rsidRPr="00DF46FA" w:rsidRDefault="007C71C0" w:rsidP="00A277E9">
            <w:pPr>
              <w:rPr>
                <w:rFonts w:ascii="Calibri" w:eastAsia="Times New Roman" w:hAnsi="Calibri" w:cs="Calibri"/>
                <w:color w:val="000000"/>
              </w:rPr>
            </w:pPr>
            <w:r>
              <w:rPr>
                <w:rFonts w:ascii="Calibri" w:eastAsia="Times New Roman" w:hAnsi="Calibri" w:cs="Calibri"/>
                <w:color w:val="000000"/>
              </w:rPr>
              <w:t xml:space="preserve">Carrier </w:t>
            </w:r>
            <w:r w:rsidR="00392C47" w:rsidRPr="00DF46FA">
              <w:rPr>
                <w:rFonts w:ascii="Calibri" w:eastAsia="Times New Roman" w:hAnsi="Calibri" w:cs="Calibri"/>
                <w:color w:val="000000"/>
              </w:rPr>
              <w:t>Length</w:t>
            </w:r>
          </w:p>
        </w:tc>
        <w:tc>
          <w:tcPr>
            <w:tcW w:w="2760" w:type="dxa"/>
            <w:tcBorders>
              <w:top w:val="nil"/>
              <w:left w:val="nil"/>
              <w:bottom w:val="single" w:sz="4" w:space="0" w:color="auto"/>
              <w:right w:val="single" w:sz="4" w:space="0" w:color="auto"/>
            </w:tcBorders>
            <w:shd w:val="clear" w:color="auto" w:fill="auto"/>
            <w:noWrap/>
            <w:vAlign w:val="bottom"/>
            <w:hideMark/>
          </w:tcPr>
          <w:p w14:paraId="4E95848E" w14:textId="3A78489E" w:rsidR="00392C47" w:rsidRPr="00DF46FA" w:rsidRDefault="00392C47" w:rsidP="00A277E9">
            <w:pPr>
              <w:jc w:val="center"/>
              <w:rPr>
                <w:rFonts w:ascii="Calibri" w:eastAsia="Times New Roman" w:hAnsi="Calibri" w:cs="Calibri"/>
                <w:color w:val="000000"/>
              </w:rPr>
            </w:pPr>
            <w:r>
              <w:rPr>
                <w:rFonts w:ascii="Calibri" w:eastAsia="Times New Roman" w:hAnsi="Calibri" w:cs="Calibri"/>
                <w:color w:val="000000"/>
              </w:rPr>
              <w:t>8</w:t>
            </w:r>
            <w:r w:rsidR="0006610D">
              <w:rPr>
                <w:rFonts w:ascii="Calibri" w:eastAsia="Times New Roman" w:hAnsi="Calibri" w:cs="Calibri"/>
                <w:color w:val="000000"/>
              </w:rPr>
              <w:t>2</w:t>
            </w:r>
            <w:r>
              <w:rPr>
                <w:rFonts w:ascii="Calibri" w:eastAsia="Times New Roman" w:hAnsi="Calibri" w:cs="Calibri"/>
                <w:color w:val="000000"/>
              </w:rPr>
              <w:t>0</w:t>
            </w:r>
          </w:p>
        </w:tc>
        <w:tc>
          <w:tcPr>
            <w:tcW w:w="960" w:type="dxa"/>
            <w:tcBorders>
              <w:top w:val="nil"/>
              <w:left w:val="nil"/>
              <w:bottom w:val="single" w:sz="4" w:space="0" w:color="auto"/>
              <w:right w:val="single" w:sz="8" w:space="0" w:color="auto"/>
            </w:tcBorders>
            <w:shd w:val="clear" w:color="auto" w:fill="auto"/>
            <w:noWrap/>
            <w:vAlign w:val="bottom"/>
            <w:hideMark/>
          </w:tcPr>
          <w:p w14:paraId="590B1CEB" w14:textId="3386A9FE" w:rsidR="00392C47" w:rsidRPr="00DF46FA" w:rsidRDefault="0006610D" w:rsidP="00A277E9">
            <w:pPr>
              <w:jc w:val="center"/>
              <w:rPr>
                <w:rFonts w:ascii="Calibri" w:eastAsia="Times New Roman" w:hAnsi="Calibri" w:cs="Calibri"/>
                <w:color w:val="000000"/>
              </w:rPr>
            </w:pPr>
            <w:r>
              <w:rPr>
                <w:rFonts w:ascii="Calibri" w:eastAsia="Times New Roman" w:hAnsi="Calibri" w:cs="Calibri"/>
                <w:color w:val="000000"/>
              </w:rPr>
              <w:t>m</w:t>
            </w:r>
            <w:r w:rsidR="00392C47" w:rsidRPr="00DF46FA">
              <w:rPr>
                <w:rFonts w:ascii="Calibri" w:eastAsia="Times New Roman" w:hAnsi="Calibri" w:cs="Calibri"/>
                <w:color w:val="000000"/>
              </w:rPr>
              <w:t>m</w:t>
            </w:r>
          </w:p>
        </w:tc>
      </w:tr>
      <w:tr w:rsidR="00392C47" w:rsidRPr="00DF46FA" w14:paraId="7562F98E" w14:textId="77777777" w:rsidTr="00A277E9">
        <w:trPr>
          <w:trHeight w:val="300"/>
        </w:trPr>
        <w:tc>
          <w:tcPr>
            <w:tcW w:w="5360" w:type="dxa"/>
            <w:tcBorders>
              <w:top w:val="nil"/>
              <w:left w:val="single" w:sz="8" w:space="0" w:color="auto"/>
              <w:bottom w:val="single" w:sz="4" w:space="0" w:color="auto"/>
              <w:right w:val="single" w:sz="4" w:space="0" w:color="auto"/>
            </w:tcBorders>
            <w:shd w:val="clear" w:color="auto" w:fill="auto"/>
            <w:noWrap/>
            <w:vAlign w:val="bottom"/>
            <w:hideMark/>
          </w:tcPr>
          <w:p w14:paraId="1F2E3586" w14:textId="093FBB90" w:rsidR="00392C47" w:rsidRPr="00DF46FA" w:rsidRDefault="00280896" w:rsidP="00A277E9">
            <w:pPr>
              <w:rPr>
                <w:rFonts w:ascii="Calibri" w:eastAsia="Times New Roman" w:hAnsi="Calibri" w:cs="Calibri"/>
                <w:color w:val="000000"/>
              </w:rPr>
            </w:pPr>
            <w:r>
              <w:rPr>
                <w:rFonts w:ascii="Calibri" w:eastAsia="Times New Roman" w:hAnsi="Calibri" w:cs="Calibri"/>
                <w:color w:val="000000"/>
              </w:rPr>
              <w:t xml:space="preserve">Drive Units </w:t>
            </w:r>
            <w:r w:rsidR="00EB0143">
              <w:rPr>
                <w:rFonts w:ascii="Calibri" w:eastAsia="Times New Roman" w:hAnsi="Calibri" w:cs="Calibri"/>
                <w:color w:val="000000"/>
              </w:rPr>
              <w:t>per Quadrant</w:t>
            </w:r>
          </w:p>
        </w:tc>
        <w:tc>
          <w:tcPr>
            <w:tcW w:w="2760" w:type="dxa"/>
            <w:tcBorders>
              <w:top w:val="nil"/>
              <w:left w:val="nil"/>
              <w:bottom w:val="single" w:sz="4" w:space="0" w:color="auto"/>
              <w:right w:val="single" w:sz="4" w:space="0" w:color="auto"/>
            </w:tcBorders>
            <w:shd w:val="clear" w:color="auto" w:fill="auto"/>
            <w:noWrap/>
            <w:vAlign w:val="bottom"/>
            <w:hideMark/>
          </w:tcPr>
          <w:p w14:paraId="4AC82301" w14:textId="4D3D33C7" w:rsidR="00392C47" w:rsidRPr="00DF46FA" w:rsidRDefault="00EB0143" w:rsidP="00A277E9">
            <w:pPr>
              <w:jc w:val="center"/>
              <w:rPr>
                <w:rFonts w:ascii="Calibri" w:eastAsia="Times New Roman" w:hAnsi="Calibri" w:cs="Calibri"/>
                <w:color w:val="000000"/>
              </w:rPr>
            </w:pPr>
            <w:r>
              <w:rPr>
                <w:rFonts w:ascii="Calibri" w:eastAsia="Times New Roman" w:hAnsi="Calibri" w:cs="Calibri"/>
                <w:color w:val="000000"/>
              </w:rPr>
              <w:t>2</w:t>
            </w:r>
          </w:p>
        </w:tc>
        <w:tc>
          <w:tcPr>
            <w:tcW w:w="960" w:type="dxa"/>
            <w:tcBorders>
              <w:top w:val="nil"/>
              <w:left w:val="nil"/>
              <w:bottom w:val="single" w:sz="4" w:space="0" w:color="auto"/>
              <w:right w:val="single" w:sz="8" w:space="0" w:color="auto"/>
            </w:tcBorders>
            <w:shd w:val="clear" w:color="auto" w:fill="auto"/>
            <w:noWrap/>
            <w:vAlign w:val="bottom"/>
            <w:hideMark/>
          </w:tcPr>
          <w:p w14:paraId="7AF3C895" w14:textId="77777777" w:rsidR="00392C47" w:rsidRPr="00DF46FA" w:rsidRDefault="00392C47" w:rsidP="00A277E9">
            <w:pPr>
              <w:jc w:val="center"/>
              <w:rPr>
                <w:rFonts w:ascii="Calibri" w:eastAsia="Times New Roman" w:hAnsi="Calibri" w:cs="Calibri"/>
                <w:color w:val="000000"/>
              </w:rPr>
            </w:pPr>
            <w:r w:rsidRPr="00DF46FA">
              <w:rPr>
                <w:rFonts w:ascii="Calibri" w:eastAsia="Times New Roman" w:hAnsi="Calibri" w:cs="Calibri"/>
                <w:color w:val="000000"/>
              </w:rPr>
              <w:t> </w:t>
            </w:r>
          </w:p>
        </w:tc>
      </w:tr>
      <w:tr w:rsidR="00392C47" w:rsidRPr="00DF46FA" w14:paraId="60192B84" w14:textId="77777777" w:rsidTr="00A277E9">
        <w:trPr>
          <w:trHeight w:val="315"/>
        </w:trPr>
        <w:tc>
          <w:tcPr>
            <w:tcW w:w="5360" w:type="dxa"/>
            <w:tcBorders>
              <w:top w:val="nil"/>
              <w:left w:val="single" w:sz="8" w:space="0" w:color="auto"/>
              <w:bottom w:val="single" w:sz="8" w:space="0" w:color="auto"/>
              <w:right w:val="single" w:sz="4" w:space="0" w:color="auto"/>
            </w:tcBorders>
            <w:shd w:val="clear" w:color="auto" w:fill="auto"/>
            <w:noWrap/>
            <w:vAlign w:val="bottom"/>
            <w:hideMark/>
          </w:tcPr>
          <w:p w14:paraId="07E6FEBC" w14:textId="703568C8" w:rsidR="00392C47" w:rsidRPr="00DF46FA" w:rsidRDefault="00400549" w:rsidP="00A277E9">
            <w:pPr>
              <w:rPr>
                <w:rFonts w:ascii="Calibri" w:eastAsia="Times New Roman" w:hAnsi="Calibri" w:cs="Calibri"/>
                <w:color w:val="000000"/>
              </w:rPr>
            </w:pPr>
            <w:r>
              <w:rPr>
                <w:rFonts w:ascii="Calibri" w:eastAsia="Times New Roman" w:hAnsi="Calibri" w:cs="Calibri"/>
                <w:color w:val="000000"/>
              </w:rPr>
              <w:t>Carrier Material</w:t>
            </w:r>
          </w:p>
        </w:tc>
        <w:tc>
          <w:tcPr>
            <w:tcW w:w="2760" w:type="dxa"/>
            <w:tcBorders>
              <w:top w:val="nil"/>
              <w:left w:val="nil"/>
              <w:bottom w:val="single" w:sz="8" w:space="0" w:color="auto"/>
              <w:right w:val="single" w:sz="4" w:space="0" w:color="auto"/>
            </w:tcBorders>
            <w:shd w:val="clear" w:color="auto" w:fill="auto"/>
            <w:noWrap/>
            <w:vAlign w:val="bottom"/>
            <w:hideMark/>
          </w:tcPr>
          <w:p w14:paraId="43C71AAF" w14:textId="278DD450" w:rsidR="00392C47" w:rsidRPr="00DF46FA" w:rsidRDefault="00EB0143" w:rsidP="00EB0143">
            <w:pPr>
              <w:jc w:val="center"/>
              <w:rPr>
                <w:rFonts w:ascii="Calibri" w:eastAsia="Times New Roman" w:hAnsi="Calibri" w:cs="Calibri"/>
                <w:color w:val="000000"/>
              </w:rPr>
            </w:pPr>
            <w:r>
              <w:rPr>
                <w:rFonts w:ascii="Calibri" w:eastAsia="Times New Roman" w:hAnsi="Calibri" w:cs="Calibri"/>
                <w:color w:val="000000"/>
              </w:rPr>
              <w:t>Aluminum 6061-T6</w:t>
            </w:r>
          </w:p>
        </w:tc>
        <w:tc>
          <w:tcPr>
            <w:tcW w:w="960" w:type="dxa"/>
            <w:tcBorders>
              <w:top w:val="nil"/>
              <w:left w:val="nil"/>
              <w:bottom w:val="single" w:sz="8" w:space="0" w:color="auto"/>
              <w:right w:val="single" w:sz="8" w:space="0" w:color="auto"/>
            </w:tcBorders>
            <w:shd w:val="clear" w:color="auto" w:fill="auto"/>
            <w:noWrap/>
            <w:vAlign w:val="bottom"/>
            <w:hideMark/>
          </w:tcPr>
          <w:p w14:paraId="485781BE" w14:textId="77777777" w:rsidR="00392C47" w:rsidRPr="00DF46FA" w:rsidRDefault="00392C47" w:rsidP="00A277E9">
            <w:pPr>
              <w:jc w:val="center"/>
              <w:rPr>
                <w:rFonts w:ascii="Calibri" w:eastAsia="Times New Roman" w:hAnsi="Calibri" w:cs="Calibri"/>
                <w:color w:val="000000"/>
              </w:rPr>
            </w:pPr>
            <w:r w:rsidRPr="00DF46FA">
              <w:rPr>
                <w:rFonts w:ascii="Calibri" w:eastAsia="Times New Roman" w:hAnsi="Calibri" w:cs="Calibri"/>
                <w:color w:val="000000"/>
              </w:rPr>
              <w:t> </w:t>
            </w:r>
          </w:p>
        </w:tc>
      </w:tr>
    </w:tbl>
    <w:p w14:paraId="62E51E1F" w14:textId="77777777" w:rsidR="00392C47" w:rsidRPr="007B2A0D" w:rsidRDefault="00392C47" w:rsidP="001E71C4">
      <w:pPr>
        <w:pStyle w:val="BodyText"/>
      </w:pPr>
    </w:p>
    <w:p w14:paraId="4D422C4B" w14:textId="7364674F" w:rsidR="001B0D1E" w:rsidRPr="00404C42" w:rsidRDefault="001B0D1E" w:rsidP="00404C42">
      <w:pPr>
        <w:pStyle w:val="BodyText"/>
        <w:jc w:val="center"/>
        <w:rPr>
          <w:i/>
          <w:u w:val="single"/>
        </w:rPr>
      </w:pPr>
      <w:r w:rsidRPr="001B0D1E">
        <w:rPr>
          <w:bCs/>
        </w:rPr>
        <w:t xml:space="preserve">Table 2. </w:t>
      </w:r>
      <w:r w:rsidR="00FC358A">
        <w:rPr>
          <w:bCs/>
        </w:rPr>
        <w:t>Motion P</w:t>
      </w:r>
      <w:r w:rsidRPr="001B0D1E">
        <w:rPr>
          <w:bCs/>
        </w:rPr>
        <w:t xml:space="preserve">arameters of the </w:t>
      </w:r>
      <w:r w:rsidR="00FC358A">
        <w:rPr>
          <w:bCs/>
        </w:rPr>
        <w:t>Delta-II Undulator</w:t>
      </w:r>
    </w:p>
    <w:p w14:paraId="2D1B1F9C" w14:textId="2E686650" w:rsidR="00661EB2" w:rsidRPr="00404C42" w:rsidRDefault="00661EB2" w:rsidP="00A0541A">
      <w:pPr>
        <w:pStyle w:val="BodyText"/>
        <w:numPr>
          <w:ilvl w:val="0"/>
          <w:numId w:val="29"/>
        </w:numPr>
        <w:rPr>
          <w:iCs/>
        </w:rPr>
      </w:pPr>
      <w:r w:rsidRPr="00404C42">
        <w:rPr>
          <w:iCs/>
        </w:rPr>
        <w:t>Modularity</w:t>
      </w:r>
    </w:p>
    <w:p w14:paraId="44180F89" w14:textId="50A335E2" w:rsidR="006D442E" w:rsidRDefault="0070469A" w:rsidP="00A0541A">
      <w:pPr>
        <w:pStyle w:val="BodyText"/>
        <w:ind w:left="360"/>
        <w:rPr>
          <w:iCs/>
        </w:rPr>
      </w:pPr>
      <w:r>
        <w:rPr>
          <w:iCs/>
        </w:rPr>
        <w:t>Delta-II Undulator Carrier</w:t>
      </w:r>
      <w:r w:rsidR="00661EB2" w:rsidRPr="00404C42">
        <w:rPr>
          <w:iCs/>
        </w:rPr>
        <w:t xml:space="preserve"> segments are designed for end-to-end connection with a shared </w:t>
      </w:r>
      <w:r w:rsidR="00984552">
        <w:rPr>
          <w:iCs/>
        </w:rPr>
        <w:t>common angle</w:t>
      </w:r>
      <w:r w:rsidR="005A34CB">
        <w:rPr>
          <w:iCs/>
        </w:rPr>
        <w:t xml:space="preserve"> (w</w:t>
      </w:r>
      <w:r w:rsidR="00D9577F">
        <w:rPr>
          <w:iCs/>
        </w:rPr>
        <w:t>ith respect to the</w:t>
      </w:r>
      <w:r w:rsidR="005A34CB">
        <w:rPr>
          <w:iCs/>
        </w:rPr>
        <w:t xml:space="preserve"> beam axis)</w:t>
      </w:r>
      <w:r w:rsidR="00984552">
        <w:rPr>
          <w:iCs/>
        </w:rPr>
        <w:t xml:space="preserve"> rail</w:t>
      </w:r>
      <w:r w:rsidR="00661EB2" w:rsidRPr="00404C42">
        <w:rPr>
          <w:iCs/>
        </w:rPr>
        <w:t xml:space="preserve"> system, with end </w:t>
      </w:r>
      <w:r w:rsidR="00984552">
        <w:rPr>
          <w:iCs/>
        </w:rPr>
        <w:t>stop</w:t>
      </w:r>
      <w:r w:rsidR="00661EB2" w:rsidRPr="00404C42">
        <w:rPr>
          <w:iCs/>
        </w:rPr>
        <w:t xml:space="preserve">s terminating the segment string. </w:t>
      </w:r>
      <w:r w:rsidR="005A34CB" w:rsidRPr="005A34CB">
        <w:rPr>
          <w:iCs/>
        </w:rPr>
        <w:t>The main carrier connects the magnet carrier to the strong back via a set of needle</w:t>
      </w:r>
      <w:r w:rsidR="00D9577F">
        <w:rPr>
          <w:iCs/>
        </w:rPr>
        <w:t>-</w:t>
      </w:r>
      <w:r w:rsidR="005A34CB" w:rsidRPr="005A34CB">
        <w:rPr>
          <w:iCs/>
        </w:rPr>
        <w:t>bearing rails</w:t>
      </w:r>
      <w:r w:rsidR="005A34CB">
        <w:rPr>
          <w:iCs/>
        </w:rPr>
        <w:t>.</w:t>
      </w:r>
      <w:r w:rsidR="005C50A2">
        <w:rPr>
          <w:iCs/>
        </w:rPr>
        <w:t xml:space="preserve"> Each </w:t>
      </w:r>
      <w:r w:rsidR="00AF1405">
        <w:rPr>
          <w:iCs/>
        </w:rPr>
        <w:t xml:space="preserve">magnet carrier is interchangeable. Four versions of the main carrier </w:t>
      </w:r>
      <w:r w:rsidR="00741A59">
        <w:rPr>
          <w:iCs/>
        </w:rPr>
        <w:t>(</w:t>
      </w:r>
      <w:r w:rsidR="00CC4797">
        <w:rPr>
          <w:iCs/>
        </w:rPr>
        <w:t xml:space="preserve">based on the two drive unit configurations) </w:t>
      </w:r>
      <w:r w:rsidR="00AF1405">
        <w:rPr>
          <w:iCs/>
        </w:rPr>
        <w:t xml:space="preserve">are used </w:t>
      </w:r>
      <w:r w:rsidR="00741A59">
        <w:rPr>
          <w:iCs/>
        </w:rPr>
        <w:t xml:space="preserve">on the </w:t>
      </w:r>
      <w:r w:rsidR="00964C8C">
        <w:rPr>
          <w:iCs/>
        </w:rPr>
        <w:t>f</w:t>
      </w:r>
      <w:r w:rsidR="00741A59">
        <w:rPr>
          <w:iCs/>
        </w:rPr>
        <w:t>our Halbach Array quadrants.</w:t>
      </w:r>
    </w:p>
    <w:p w14:paraId="04EF550D" w14:textId="1C509166" w:rsidR="003D1D19" w:rsidRDefault="003D1D19" w:rsidP="00A0541A">
      <w:pPr>
        <w:pStyle w:val="BodyText"/>
        <w:ind w:left="360"/>
        <w:rPr>
          <w:iCs/>
        </w:rPr>
      </w:pPr>
      <w:r w:rsidRPr="003D1D19">
        <w:rPr>
          <w:iCs/>
        </w:rPr>
        <w:t>One drive unit changes the magnetic phase, by moving the magnet carrier set parallel to the beam axis.</w:t>
      </w:r>
      <w:r w:rsidRPr="003D1D19">
        <w:t xml:space="preserve"> </w:t>
      </w:r>
      <w:r w:rsidRPr="003D1D19">
        <w:rPr>
          <w:iCs/>
        </w:rPr>
        <w:t>One drive unit changes the gap, by moving the main carrier set under a common angle to the beam axis.</w:t>
      </w:r>
      <w:r w:rsidR="00AA1DB5">
        <w:rPr>
          <w:iCs/>
        </w:rPr>
        <w:t xml:space="preserve"> One quadrant of the Halbach Array </w:t>
      </w:r>
      <w:r w:rsidR="002E2966">
        <w:rPr>
          <w:iCs/>
        </w:rPr>
        <w:t xml:space="preserve">for the main carriers </w:t>
      </w:r>
      <w:r w:rsidR="00AA1DB5">
        <w:rPr>
          <w:iCs/>
        </w:rPr>
        <w:t>is shown in Figure 5.</w:t>
      </w:r>
    </w:p>
    <w:p w14:paraId="19C0D52D" w14:textId="1D8FA1AC" w:rsidR="003D1D19" w:rsidRDefault="00AA1DB5" w:rsidP="00AA1DB5">
      <w:pPr>
        <w:pStyle w:val="BodyText"/>
        <w:jc w:val="center"/>
        <w:rPr>
          <w:iCs/>
        </w:rPr>
      </w:pPr>
      <w:r>
        <w:rPr>
          <w:iCs/>
          <w:noProof/>
        </w:rPr>
        <w:drawing>
          <wp:inline distT="0" distB="0" distL="0" distR="0" wp14:anchorId="3264D0CD" wp14:editId="5A17D77A">
            <wp:extent cx="5270500" cy="3381735"/>
            <wp:effectExtent l="0" t="0" r="6350" b="9525"/>
            <wp:docPr id="17138703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86115" cy="3391754"/>
                    </a:xfrm>
                    <a:prstGeom prst="rect">
                      <a:avLst/>
                    </a:prstGeom>
                    <a:noFill/>
                  </pic:spPr>
                </pic:pic>
              </a:graphicData>
            </a:graphic>
          </wp:inline>
        </w:drawing>
      </w:r>
    </w:p>
    <w:p w14:paraId="62D0D2A0" w14:textId="5E16438D" w:rsidR="001C6BB3" w:rsidRPr="001C6BB3" w:rsidRDefault="001C6BB3" w:rsidP="001C6BB3">
      <w:pPr>
        <w:pStyle w:val="BodyText"/>
        <w:rPr>
          <w:b/>
        </w:rPr>
      </w:pPr>
      <w:bookmarkStart w:id="21" w:name="_Hlk157182826"/>
      <w:r w:rsidRPr="001C6BB3">
        <w:rPr>
          <w:b/>
        </w:rPr>
        <w:t xml:space="preserve">Figure </w:t>
      </w:r>
      <w:r>
        <w:rPr>
          <w:b/>
        </w:rPr>
        <w:t>5</w:t>
      </w:r>
      <w:r w:rsidRPr="001C6BB3">
        <w:rPr>
          <w:b/>
        </w:rPr>
        <w:t xml:space="preserve">. </w:t>
      </w:r>
      <w:r w:rsidR="00AA1DB5">
        <w:rPr>
          <w:b/>
        </w:rPr>
        <w:t>CAD Rendering</w:t>
      </w:r>
      <w:r w:rsidRPr="001C6BB3">
        <w:rPr>
          <w:b/>
        </w:rPr>
        <w:t xml:space="preserve"> of </w:t>
      </w:r>
      <w:r w:rsidR="00AA1DB5">
        <w:rPr>
          <w:b/>
        </w:rPr>
        <w:t xml:space="preserve">one </w:t>
      </w:r>
      <w:r w:rsidR="00DA25B5">
        <w:rPr>
          <w:b/>
        </w:rPr>
        <w:t xml:space="preserve">Quadrant of the </w:t>
      </w:r>
      <w:r w:rsidRPr="001C6BB3">
        <w:rPr>
          <w:b/>
        </w:rPr>
        <w:t xml:space="preserve">Delta-II Undulator </w:t>
      </w:r>
      <w:r w:rsidR="00DA25B5">
        <w:rPr>
          <w:b/>
        </w:rPr>
        <w:t xml:space="preserve">Main Carrier </w:t>
      </w:r>
      <w:r w:rsidRPr="001C6BB3">
        <w:rPr>
          <w:b/>
        </w:rPr>
        <w:t>System</w:t>
      </w:r>
    </w:p>
    <w:bookmarkEnd w:id="21"/>
    <w:p w14:paraId="697EF264" w14:textId="77777777" w:rsidR="0059721E" w:rsidRPr="00404C42" w:rsidRDefault="0059721E" w:rsidP="003D1D19">
      <w:pPr>
        <w:pStyle w:val="BodyText"/>
        <w:rPr>
          <w:iCs/>
        </w:rPr>
      </w:pPr>
    </w:p>
    <w:p w14:paraId="37604062" w14:textId="655E00DA" w:rsidR="00255979" w:rsidRPr="00404C42" w:rsidRDefault="00255979" w:rsidP="00C81CB7">
      <w:pPr>
        <w:pStyle w:val="BodyText"/>
        <w:numPr>
          <w:ilvl w:val="0"/>
          <w:numId w:val="29"/>
        </w:numPr>
        <w:rPr>
          <w:iCs/>
        </w:rPr>
      </w:pPr>
      <w:r w:rsidRPr="00404C42">
        <w:rPr>
          <w:iCs/>
        </w:rPr>
        <w:t>Maintainability</w:t>
      </w:r>
    </w:p>
    <w:p w14:paraId="3D85902D" w14:textId="41BEBC90" w:rsidR="00073F9E" w:rsidRDefault="003F0CF5" w:rsidP="00404C42">
      <w:pPr>
        <w:pStyle w:val="BodyText"/>
        <w:ind w:left="360"/>
        <w:rPr>
          <w:iCs/>
        </w:rPr>
      </w:pPr>
      <w:r w:rsidRPr="003F0CF5">
        <w:rPr>
          <w:iCs/>
        </w:rPr>
        <w:t>The main carrier connects the magnet carrier to the strong back via a set of needle</w:t>
      </w:r>
      <w:r w:rsidR="00D9577F">
        <w:rPr>
          <w:iCs/>
        </w:rPr>
        <w:t>-</w:t>
      </w:r>
      <w:r w:rsidRPr="003F0CF5">
        <w:rPr>
          <w:iCs/>
        </w:rPr>
        <w:t>bearing rails</w:t>
      </w:r>
      <w:r>
        <w:rPr>
          <w:iCs/>
        </w:rPr>
        <w:t>,</w:t>
      </w:r>
      <w:r w:rsidR="00726491">
        <w:rPr>
          <w:iCs/>
        </w:rPr>
        <w:t xml:space="preserve"> shown in Figure 6,</w:t>
      </w:r>
      <w:r>
        <w:rPr>
          <w:iCs/>
        </w:rPr>
        <w:t xml:space="preserve"> which are </w:t>
      </w:r>
      <w:r w:rsidR="00BB25C9">
        <w:rPr>
          <w:iCs/>
        </w:rPr>
        <w:t>oil lubricated with a high duty cycle</w:t>
      </w:r>
      <w:r w:rsidRPr="003F0CF5">
        <w:rPr>
          <w:iCs/>
        </w:rPr>
        <w:t>.</w:t>
      </w:r>
      <w:r w:rsidR="00BB25C9">
        <w:rPr>
          <w:iCs/>
        </w:rPr>
        <w:t xml:space="preserve"> No maintenance is required for </w:t>
      </w:r>
      <w:r w:rsidR="005D1F42">
        <w:rPr>
          <w:iCs/>
        </w:rPr>
        <w:t>tens of thousands of cycles.</w:t>
      </w:r>
    </w:p>
    <w:p w14:paraId="50DB6143" w14:textId="1D34927D" w:rsidR="009D5AA1" w:rsidRDefault="009D5AA1" w:rsidP="009D5AA1">
      <w:pPr>
        <w:pStyle w:val="BodyText"/>
      </w:pPr>
      <w:r>
        <w:rPr>
          <w:noProof/>
        </w:rPr>
        <w:drawing>
          <wp:inline distT="0" distB="0" distL="0" distR="0" wp14:anchorId="2866A6EA" wp14:editId="44AEB56B">
            <wp:extent cx="6227951" cy="4133215"/>
            <wp:effectExtent l="0" t="0" r="1905" b="635"/>
            <wp:docPr id="5345224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38787" cy="4140406"/>
                    </a:xfrm>
                    <a:prstGeom prst="rect">
                      <a:avLst/>
                    </a:prstGeom>
                    <a:noFill/>
                  </pic:spPr>
                </pic:pic>
              </a:graphicData>
            </a:graphic>
          </wp:inline>
        </w:drawing>
      </w:r>
    </w:p>
    <w:p w14:paraId="7A2474EE" w14:textId="56B55B7B" w:rsidR="00726491" w:rsidRPr="00726491" w:rsidRDefault="00726491" w:rsidP="009D5AA1">
      <w:pPr>
        <w:pStyle w:val="BodyText"/>
        <w:rPr>
          <w:b/>
        </w:rPr>
      </w:pPr>
      <w:r w:rsidRPr="001C6BB3">
        <w:rPr>
          <w:b/>
        </w:rPr>
        <w:t xml:space="preserve">Figure </w:t>
      </w:r>
      <w:r>
        <w:rPr>
          <w:b/>
        </w:rPr>
        <w:t>6</w:t>
      </w:r>
      <w:r w:rsidRPr="001C6BB3">
        <w:rPr>
          <w:b/>
        </w:rPr>
        <w:t xml:space="preserve">. </w:t>
      </w:r>
      <w:r>
        <w:rPr>
          <w:b/>
        </w:rPr>
        <w:t>CAD Rendering</w:t>
      </w:r>
      <w:r w:rsidRPr="001C6BB3">
        <w:rPr>
          <w:b/>
        </w:rPr>
        <w:t xml:space="preserve"> of Delta-II Undulator </w:t>
      </w:r>
      <w:r>
        <w:rPr>
          <w:b/>
        </w:rPr>
        <w:t xml:space="preserve">Main Carrier </w:t>
      </w:r>
      <w:r w:rsidRPr="001C6BB3">
        <w:rPr>
          <w:b/>
        </w:rPr>
        <w:t>System</w:t>
      </w:r>
    </w:p>
    <w:p w14:paraId="2BC36642" w14:textId="380D55CF" w:rsidR="00073F9E" w:rsidRPr="00404C42" w:rsidRDefault="00A14665" w:rsidP="00073F9E">
      <w:pPr>
        <w:pStyle w:val="Heading2"/>
        <w:rPr>
          <w:b/>
          <w:color w:val="auto"/>
        </w:rPr>
      </w:pPr>
      <w:bookmarkStart w:id="22" w:name="_Toc130231135"/>
      <w:r w:rsidRPr="00A14665">
        <w:rPr>
          <w:b/>
          <w:bCs/>
          <w:color w:val="auto"/>
        </w:rPr>
        <w:t xml:space="preserve">Pedestal </w:t>
      </w:r>
      <w:r>
        <w:rPr>
          <w:b/>
          <w:bCs/>
          <w:color w:val="auto"/>
        </w:rPr>
        <w:t>S</w:t>
      </w:r>
      <w:r w:rsidRPr="00A14665">
        <w:rPr>
          <w:b/>
          <w:bCs/>
          <w:color w:val="auto"/>
        </w:rPr>
        <w:t xml:space="preserve">upport and </w:t>
      </w:r>
      <w:r>
        <w:rPr>
          <w:b/>
          <w:bCs/>
          <w:color w:val="auto"/>
        </w:rPr>
        <w:t>A</w:t>
      </w:r>
      <w:r w:rsidRPr="00A14665">
        <w:rPr>
          <w:b/>
          <w:bCs/>
          <w:color w:val="auto"/>
        </w:rPr>
        <w:t>lignment</w:t>
      </w:r>
      <w:r w:rsidR="00152F73">
        <w:rPr>
          <w:b/>
          <w:color w:val="auto"/>
        </w:rPr>
        <w:t xml:space="preserve"> </w:t>
      </w:r>
      <w:r w:rsidR="007B2A0D">
        <w:rPr>
          <w:b/>
          <w:color w:val="auto"/>
        </w:rPr>
        <w:t>Sub-</w:t>
      </w:r>
      <w:r w:rsidR="00073F9E" w:rsidRPr="00404C42">
        <w:rPr>
          <w:b/>
          <w:color w:val="auto"/>
        </w:rPr>
        <w:t>s</w:t>
      </w:r>
      <w:r w:rsidR="007B2A0D">
        <w:rPr>
          <w:b/>
          <w:color w:val="auto"/>
        </w:rPr>
        <w:t>ystem</w:t>
      </w:r>
      <w:bookmarkEnd w:id="22"/>
    </w:p>
    <w:p w14:paraId="24267E4E" w14:textId="3F79E893" w:rsidR="00EE2920" w:rsidRDefault="00405BA7" w:rsidP="00405BA7">
      <w:pPr>
        <w:pStyle w:val="BodyText"/>
        <w:rPr>
          <w:iCs/>
        </w:rPr>
      </w:pPr>
      <w:r w:rsidRPr="00404C42">
        <w:rPr>
          <w:iCs/>
        </w:rPr>
        <w:t xml:space="preserve">The mechanical system shall provide </w:t>
      </w:r>
      <w:r w:rsidR="00C63D58">
        <w:rPr>
          <w:iCs/>
        </w:rPr>
        <w:t>rigid inter-module connection, strongback</w:t>
      </w:r>
      <w:r w:rsidRPr="00404C42">
        <w:rPr>
          <w:iCs/>
        </w:rPr>
        <w:t xml:space="preserve"> alignment, </w:t>
      </w:r>
      <w:r w:rsidR="00C63D58">
        <w:rPr>
          <w:iCs/>
        </w:rPr>
        <w:t>motion controls,</w:t>
      </w:r>
      <w:r w:rsidRPr="00404C42">
        <w:rPr>
          <w:iCs/>
        </w:rPr>
        <w:t xml:space="preserve"> and vacuum support. </w:t>
      </w:r>
      <w:r w:rsidR="00C63D58" w:rsidRPr="008A2B61">
        <w:rPr>
          <w:iCs/>
        </w:rPr>
        <w:t>Each</w:t>
      </w:r>
      <w:r w:rsidR="00A14665">
        <w:rPr>
          <w:iCs/>
        </w:rPr>
        <w:t xml:space="preserve"> Delta-II Undulator </w:t>
      </w:r>
      <w:r w:rsidR="00EE2920">
        <w:rPr>
          <w:iCs/>
        </w:rPr>
        <w:t>will mount to two LCLS-I style pedestals with cam movers</w:t>
      </w:r>
      <w:r w:rsidR="00AC42F9">
        <w:rPr>
          <w:iCs/>
        </w:rPr>
        <w:t>, shown in Figure 7.</w:t>
      </w:r>
    </w:p>
    <w:p w14:paraId="095C260A" w14:textId="77777777" w:rsidR="004E182C" w:rsidRDefault="004E182C" w:rsidP="00405BA7">
      <w:pPr>
        <w:pStyle w:val="BodyText"/>
        <w:rPr>
          <w:iCs/>
        </w:rPr>
      </w:pPr>
    </w:p>
    <w:p w14:paraId="43BAFD4C" w14:textId="7E5A1881" w:rsidR="004E182C" w:rsidRDefault="004E182C" w:rsidP="004E182C">
      <w:pPr>
        <w:pStyle w:val="BodyText"/>
        <w:rPr>
          <w:iCs/>
        </w:rPr>
      </w:pPr>
      <w:r w:rsidRPr="004E182C">
        <w:rPr>
          <w:iCs/>
        </w:rPr>
        <w:t>The cams to align the undulator will be the same (ANL design), as used at the HXR undulators.</w:t>
      </w:r>
      <w:r>
        <w:rPr>
          <w:iCs/>
        </w:rPr>
        <w:t xml:space="preserve"> </w:t>
      </w:r>
      <w:r w:rsidRPr="004E182C">
        <w:rPr>
          <w:iCs/>
        </w:rPr>
        <w:t xml:space="preserve">With </w:t>
      </w:r>
      <w:r>
        <w:rPr>
          <w:iCs/>
        </w:rPr>
        <w:t xml:space="preserve">a </w:t>
      </w:r>
      <w:r w:rsidRPr="004E182C">
        <w:rPr>
          <w:iCs/>
        </w:rPr>
        <w:t>cross section</w:t>
      </w:r>
      <w:r>
        <w:rPr>
          <w:iCs/>
        </w:rPr>
        <w:t xml:space="preserve"> of 1</w:t>
      </w:r>
      <w:r w:rsidR="00D900F9">
        <w:rPr>
          <w:iCs/>
        </w:rPr>
        <w:t xml:space="preserve"> square meter</w:t>
      </w:r>
      <w:r w:rsidRPr="004E182C">
        <w:rPr>
          <w:iCs/>
        </w:rPr>
        <w:t xml:space="preserve">, </w:t>
      </w:r>
      <w:r w:rsidR="00D900F9">
        <w:rPr>
          <w:iCs/>
        </w:rPr>
        <w:t xml:space="preserve">the </w:t>
      </w:r>
      <w:r w:rsidRPr="004E182C">
        <w:rPr>
          <w:iCs/>
        </w:rPr>
        <w:t xml:space="preserve">Delta-II </w:t>
      </w:r>
      <w:r w:rsidR="00D900F9">
        <w:rPr>
          <w:iCs/>
        </w:rPr>
        <w:t xml:space="preserve">undulator </w:t>
      </w:r>
      <w:r w:rsidRPr="004E182C">
        <w:rPr>
          <w:iCs/>
        </w:rPr>
        <w:t>will fit into the SX</w:t>
      </w:r>
      <w:r w:rsidR="00D900F9">
        <w:rPr>
          <w:iCs/>
        </w:rPr>
        <w:t>U</w:t>
      </w:r>
      <w:r w:rsidRPr="004E182C">
        <w:rPr>
          <w:iCs/>
        </w:rPr>
        <w:t xml:space="preserve"> Beam Line.</w:t>
      </w:r>
    </w:p>
    <w:p w14:paraId="6185BBE5" w14:textId="639D8B67" w:rsidR="00EE2920" w:rsidRDefault="00BA611F" w:rsidP="00405BA7">
      <w:pPr>
        <w:pStyle w:val="BodyText"/>
        <w:rPr>
          <w:iCs/>
        </w:rPr>
      </w:pPr>
      <w:r>
        <w:rPr>
          <w:iCs/>
          <w:noProof/>
        </w:rPr>
        <w:drawing>
          <wp:inline distT="0" distB="0" distL="0" distR="0" wp14:anchorId="2CD6B2E5" wp14:editId="5B17DD67">
            <wp:extent cx="6363970" cy="3781929"/>
            <wp:effectExtent l="0" t="0" r="0" b="9525"/>
            <wp:docPr id="10137128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79404" cy="3791101"/>
                    </a:xfrm>
                    <a:prstGeom prst="rect">
                      <a:avLst/>
                    </a:prstGeom>
                    <a:noFill/>
                  </pic:spPr>
                </pic:pic>
              </a:graphicData>
            </a:graphic>
          </wp:inline>
        </w:drawing>
      </w:r>
    </w:p>
    <w:p w14:paraId="7CA9279A" w14:textId="1B24CA6A" w:rsidR="00EE2920" w:rsidRPr="00AC42F9" w:rsidRDefault="00BA611F" w:rsidP="00405BA7">
      <w:pPr>
        <w:pStyle w:val="BodyText"/>
        <w:rPr>
          <w:b/>
        </w:rPr>
      </w:pPr>
      <w:r w:rsidRPr="001C6BB3">
        <w:rPr>
          <w:b/>
        </w:rPr>
        <w:t xml:space="preserve">Figure </w:t>
      </w:r>
      <w:r>
        <w:rPr>
          <w:b/>
        </w:rPr>
        <w:t>7</w:t>
      </w:r>
      <w:r w:rsidRPr="001C6BB3">
        <w:rPr>
          <w:b/>
        </w:rPr>
        <w:t xml:space="preserve">. </w:t>
      </w:r>
      <w:r>
        <w:rPr>
          <w:b/>
        </w:rPr>
        <w:t>CAD Rendering</w:t>
      </w:r>
      <w:r w:rsidRPr="001C6BB3">
        <w:rPr>
          <w:b/>
        </w:rPr>
        <w:t xml:space="preserve"> of Delta-II Undulator </w:t>
      </w:r>
      <w:r w:rsidR="00AC42F9">
        <w:rPr>
          <w:b/>
        </w:rPr>
        <w:t>Complete Installed</w:t>
      </w:r>
      <w:r>
        <w:rPr>
          <w:b/>
        </w:rPr>
        <w:t xml:space="preserve"> </w:t>
      </w:r>
      <w:r w:rsidRPr="001C6BB3">
        <w:rPr>
          <w:b/>
        </w:rPr>
        <w:t>System</w:t>
      </w:r>
    </w:p>
    <w:p w14:paraId="2FC00F88" w14:textId="77777777" w:rsidR="00EE2920" w:rsidRDefault="00EE2920" w:rsidP="00405BA7">
      <w:pPr>
        <w:pStyle w:val="BodyText"/>
        <w:rPr>
          <w:iCs/>
        </w:rPr>
      </w:pPr>
    </w:p>
    <w:p w14:paraId="4C869B05" w14:textId="00614C7D" w:rsidR="00405BA7" w:rsidRDefault="00405BA7" w:rsidP="00405BA7">
      <w:pPr>
        <w:pStyle w:val="BodyText"/>
        <w:rPr>
          <w:iCs/>
        </w:rPr>
      </w:pPr>
      <w:r w:rsidRPr="00404C42">
        <w:rPr>
          <w:iCs/>
        </w:rPr>
        <w:t xml:space="preserve">The </w:t>
      </w:r>
      <w:r w:rsidR="00EE2920">
        <w:rPr>
          <w:iCs/>
        </w:rPr>
        <w:t>Delta-II Undulator</w:t>
      </w:r>
      <w:r w:rsidRPr="00404C42">
        <w:rPr>
          <w:iCs/>
        </w:rPr>
        <w:t xml:space="preserve"> system design parameters are summarized in Table </w:t>
      </w:r>
      <w:r w:rsidR="001B0D1E" w:rsidRPr="00404C42">
        <w:rPr>
          <w:iCs/>
        </w:rPr>
        <w:t>3</w:t>
      </w:r>
      <w:r w:rsidRPr="00404C42">
        <w:rPr>
          <w:iCs/>
        </w:rPr>
        <w:t>:</w:t>
      </w:r>
    </w:p>
    <w:p w14:paraId="6F743236" w14:textId="637EE748" w:rsidR="006D442E" w:rsidRPr="001D099B" w:rsidRDefault="006D442E" w:rsidP="006D442E">
      <w:pPr>
        <w:pStyle w:val="BodyText"/>
        <w:jc w:val="center"/>
        <w:rPr>
          <w:i/>
          <w:u w:val="single"/>
        </w:rPr>
      </w:pPr>
      <w:r w:rsidRPr="001B0D1E">
        <w:rPr>
          <w:bCs/>
        </w:rPr>
        <w:t xml:space="preserve">Table </w:t>
      </w:r>
      <w:r w:rsidR="007F3106">
        <w:rPr>
          <w:bCs/>
        </w:rPr>
        <w:t>3</w:t>
      </w:r>
      <w:r w:rsidRPr="001B0D1E">
        <w:rPr>
          <w:bCs/>
        </w:rPr>
        <w:t xml:space="preserve">. </w:t>
      </w:r>
      <w:r w:rsidR="007F3106">
        <w:rPr>
          <w:bCs/>
        </w:rPr>
        <w:t>Rigid Inter-module Connection Requirements</w:t>
      </w:r>
    </w:p>
    <w:tbl>
      <w:tblPr>
        <w:tblStyle w:val="TableGrid"/>
        <w:tblW w:w="10070" w:type="dxa"/>
        <w:tblLook w:val="04A0" w:firstRow="1" w:lastRow="0" w:firstColumn="1" w:lastColumn="0" w:noHBand="0" w:noVBand="1"/>
      </w:tblPr>
      <w:tblGrid>
        <w:gridCol w:w="5305"/>
        <w:gridCol w:w="4765"/>
      </w:tblGrid>
      <w:tr w:rsidR="00C63D58" w:rsidRPr="006D442E" w14:paraId="6A8315FE" w14:textId="77777777" w:rsidTr="00404C42">
        <w:tc>
          <w:tcPr>
            <w:tcW w:w="5305" w:type="dxa"/>
          </w:tcPr>
          <w:p w14:paraId="75560A2A" w14:textId="167B9D02" w:rsidR="00C63D58" w:rsidRPr="001D099B" w:rsidRDefault="00C63D58" w:rsidP="001D099B">
            <w:pPr>
              <w:pStyle w:val="BodyText"/>
              <w:rPr>
                <w:iCs/>
              </w:rPr>
            </w:pPr>
            <w:r>
              <w:rPr>
                <w:iCs/>
              </w:rPr>
              <w:t>SCU CM transverse position accuracy</w:t>
            </w:r>
          </w:p>
        </w:tc>
        <w:tc>
          <w:tcPr>
            <w:tcW w:w="4765" w:type="dxa"/>
          </w:tcPr>
          <w:p w14:paraId="00D0EF90" w14:textId="0C4A9417" w:rsidR="00C63D58" w:rsidRPr="001D099B" w:rsidRDefault="000916BC" w:rsidP="001D099B">
            <w:pPr>
              <w:pStyle w:val="BodyText"/>
              <w:rPr>
                <w:iCs/>
              </w:rPr>
            </w:pPr>
            <w:r>
              <w:rPr>
                <w:iCs/>
              </w:rPr>
              <w:t>50</w:t>
            </w:r>
            <w:r w:rsidR="00C63D58">
              <w:rPr>
                <w:iCs/>
              </w:rPr>
              <w:t xml:space="preserve"> microns</w:t>
            </w:r>
          </w:p>
        </w:tc>
      </w:tr>
      <w:tr w:rsidR="00C63D58" w:rsidRPr="006D442E" w14:paraId="12CC50C9" w14:textId="77777777" w:rsidTr="00404C42">
        <w:tc>
          <w:tcPr>
            <w:tcW w:w="5305" w:type="dxa"/>
          </w:tcPr>
          <w:p w14:paraId="41EF9155" w14:textId="6E1A6FA4" w:rsidR="00C63D58" w:rsidRPr="001D099B" w:rsidRDefault="00C63D58" w:rsidP="004B17DD">
            <w:pPr>
              <w:pStyle w:val="BodyText"/>
              <w:rPr>
                <w:iCs/>
              </w:rPr>
            </w:pPr>
            <w:r>
              <w:rPr>
                <w:iCs/>
              </w:rPr>
              <w:t>SCU CM longitudinal position accuracy</w:t>
            </w:r>
          </w:p>
        </w:tc>
        <w:tc>
          <w:tcPr>
            <w:tcW w:w="4765" w:type="dxa"/>
          </w:tcPr>
          <w:p w14:paraId="1EA749F0" w14:textId="7BF6951D" w:rsidR="00C63D58" w:rsidRPr="001D099B" w:rsidRDefault="000916BC" w:rsidP="004B17DD">
            <w:pPr>
              <w:pStyle w:val="BodyText"/>
              <w:rPr>
                <w:iCs/>
              </w:rPr>
            </w:pPr>
            <w:r>
              <w:rPr>
                <w:iCs/>
              </w:rPr>
              <w:t>1.1 mm</w:t>
            </w:r>
          </w:p>
        </w:tc>
      </w:tr>
      <w:tr w:rsidR="00C63D58" w:rsidRPr="006D442E" w14:paraId="2C47738B" w14:textId="77777777" w:rsidTr="00404C42">
        <w:tc>
          <w:tcPr>
            <w:tcW w:w="5305" w:type="dxa"/>
          </w:tcPr>
          <w:p w14:paraId="4343E545" w14:textId="0D900647" w:rsidR="00C63D58" w:rsidRPr="001D099B" w:rsidRDefault="00C63D58" w:rsidP="00C63D58">
            <w:pPr>
              <w:pStyle w:val="BodyText"/>
              <w:rPr>
                <w:iCs/>
              </w:rPr>
            </w:pPr>
            <w:r>
              <w:rPr>
                <w:iCs/>
              </w:rPr>
              <w:t xml:space="preserve">SCU CM transverse position </w:t>
            </w:r>
            <w:r w:rsidR="000916BC">
              <w:rPr>
                <w:iCs/>
              </w:rPr>
              <w:t>stability</w:t>
            </w:r>
          </w:p>
        </w:tc>
        <w:tc>
          <w:tcPr>
            <w:tcW w:w="4765" w:type="dxa"/>
          </w:tcPr>
          <w:p w14:paraId="1EBF4F07" w14:textId="43C7B97E" w:rsidR="00C63D58" w:rsidRPr="001D099B" w:rsidRDefault="000916BC" w:rsidP="00C63D58">
            <w:pPr>
              <w:pStyle w:val="BodyText"/>
              <w:rPr>
                <w:iCs/>
              </w:rPr>
            </w:pPr>
            <w:r>
              <w:rPr>
                <w:iCs/>
              </w:rPr>
              <w:t>50</w:t>
            </w:r>
            <w:r w:rsidR="00C63D58">
              <w:rPr>
                <w:iCs/>
              </w:rPr>
              <w:t xml:space="preserve"> microns</w:t>
            </w:r>
          </w:p>
        </w:tc>
      </w:tr>
      <w:tr w:rsidR="00C63D58" w:rsidRPr="006D442E" w14:paraId="25A3941E" w14:textId="77777777" w:rsidTr="00404C42">
        <w:tc>
          <w:tcPr>
            <w:tcW w:w="5305" w:type="dxa"/>
          </w:tcPr>
          <w:p w14:paraId="4C287795" w14:textId="49C05777" w:rsidR="00C63D58" w:rsidRPr="008050B7" w:rsidRDefault="00C63D58" w:rsidP="00C63D58">
            <w:pPr>
              <w:pStyle w:val="BodyText"/>
              <w:rPr>
                <w:iCs/>
              </w:rPr>
            </w:pPr>
            <w:r>
              <w:rPr>
                <w:iCs/>
              </w:rPr>
              <w:t xml:space="preserve">SCU CM longitudinal position </w:t>
            </w:r>
            <w:r w:rsidR="000916BC">
              <w:rPr>
                <w:iCs/>
              </w:rPr>
              <w:t>stability</w:t>
            </w:r>
          </w:p>
        </w:tc>
        <w:tc>
          <w:tcPr>
            <w:tcW w:w="4765" w:type="dxa"/>
          </w:tcPr>
          <w:p w14:paraId="47807209" w14:textId="0319B40B" w:rsidR="00C63D58" w:rsidRPr="008050B7" w:rsidRDefault="000916BC" w:rsidP="00C63D58">
            <w:pPr>
              <w:pStyle w:val="BodyText"/>
              <w:rPr>
                <w:iCs/>
              </w:rPr>
            </w:pPr>
            <w:r>
              <w:rPr>
                <w:iCs/>
              </w:rPr>
              <w:t xml:space="preserve">? </w:t>
            </w:r>
            <w:r w:rsidR="00C63D58">
              <w:rPr>
                <w:iCs/>
              </w:rPr>
              <w:t>microns</w:t>
            </w:r>
          </w:p>
        </w:tc>
      </w:tr>
      <w:tr w:rsidR="00C63D58" w:rsidRPr="006D442E" w14:paraId="276B94D1" w14:textId="77777777" w:rsidTr="00404C42">
        <w:tc>
          <w:tcPr>
            <w:tcW w:w="5305" w:type="dxa"/>
          </w:tcPr>
          <w:p w14:paraId="0F761C5E" w14:textId="3C8A8E5C" w:rsidR="00C63D58" w:rsidRPr="00484738" w:rsidRDefault="00C63D58" w:rsidP="004B17DD">
            <w:pPr>
              <w:pStyle w:val="BodyText"/>
              <w:rPr>
                <w:iCs/>
              </w:rPr>
            </w:pPr>
            <w:r>
              <w:rPr>
                <w:iCs/>
              </w:rPr>
              <w:t>Vacuum connection</w:t>
            </w:r>
          </w:p>
        </w:tc>
        <w:tc>
          <w:tcPr>
            <w:tcW w:w="4765" w:type="dxa"/>
          </w:tcPr>
          <w:p w14:paraId="412AF0FB" w14:textId="2A842F00" w:rsidR="00C63D58" w:rsidRPr="00484738" w:rsidRDefault="001A5E3D" w:rsidP="004B17DD">
            <w:pPr>
              <w:pStyle w:val="BodyText"/>
              <w:rPr>
                <w:iCs/>
              </w:rPr>
            </w:pPr>
            <w:r>
              <w:rPr>
                <w:iCs/>
              </w:rPr>
              <w:t>O-rings</w:t>
            </w:r>
          </w:p>
        </w:tc>
      </w:tr>
      <w:tr w:rsidR="00C63D58" w:rsidRPr="006D442E" w14:paraId="06460D73" w14:textId="77777777" w:rsidTr="00404C42">
        <w:tc>
          <w:tcPr>
            <w:tcW w:w="5305" w:type="dxa"/>
          </w:tcPr>
          <w:p w14:paraId="6538E247" w14:textId="202B9479" w:rsidR="00C63D58" w:rsidRPr="009933E6" w:rsidRDefault="00D9577F" w:rsidP="004B17DD">
            <w:pPr>
              <w:pStyle w:val="BodyText"/>
              <w:rPr>
                <w:iCs/>
              </w:rPr>
            </w:pPr>
            <w:r>
              <w:rPr>
                <w:iCs/>
              </w:rPr>
              <w:t>Beam transport</w:t>
            </w:r>
            <w:r w:rsidR="00C63D58">
              <w:rPr>
                <w:iCs/>
              </w:rPr>
              <w:t xml:space="preserve"> vacuum when operational</w:t>
            </w:r>
          </w:p>
        </w:tc>
        <w:tc>
          <w:tcPr>
            <w:tcW w:w="4765" w:type="dxa"/>
          </w:tcPr>
          <w:p w14:paraId="524D9B27" w14:textId="71F60F66" w:rsidR="00C63D58" w:rsidRPr="009933E6" w:rsidRDefault="001A5E3D" w:rsidP="004B17DD">
            <w:pPr>
              <w:pStyle w:val="BodyText"/>
              <w:rPr>
                <w:iCs/>
              </w:rPr>
            </w:pPr>
            <w:r w:rsidRPr="001D099B">
              <w:rPr>
                <w:iCs/>
              </w:rPr>
              <w:t>&lt; 1E</w:t>
            </w:r>
            <w:r w:rsidRPr="001D099B">
              <w:rPr>
                <w:iCs/>
                <w:vertAlign w:val="superscript"/>
              </w:rPr>
              <w:t>-</w:t>
            </w:r>
            <w:r>
              <w:rPr>
                <w:iCs/>
                <w:vertAlign w:val="superscript"/>
              </w:rPr>
              <w:t>6</w:t>
            </w:r>
            <w:r w:rsidRPr="001D099B">
              <w:rPr>
                <w:iCs/>
              </w:rPr>
              <w:t xml:space="preserve"> torr</w:t>
            </w:r>
          </w:p>
        </w:tc>
      </w:tr>
    </w:tbl>
    <w:p w14:paraId="004B32A0" w14:textId="0CCFB44F" w:rsidR="00026156" w:rsidRPr="000916BC" w:rsidRDefault="007F3106" w:rsidP="00026156">
      <w:pPr>
        <w:pStyle w:val="BodyText"/>
        <w:numPr>
          <w:ilvl w:val="0"/>
          <w:numId w:val="29"/>
        </w:numPr>
        <w:rPr>
          <w:iCs/>
        </w:rPr>
      </w:pPr>
      <w:r>
        <w:rPr>
          <w:iCs/>
        </w:rPr>
        <w:t xml:space="preserve">Strongback </w:t>
      </w:r>
      <w:r w:rsidR="000B42D1">
        <w:rPr>
          <w:iCs/>
        </w:rPr>
        <w:t>Alignment</w:t>
      </w:r>
      <w:r w:rsidR="004B17DD" w:rsidRPr="001D099B">
        <w:rPr>
          <w:iCs/>
        </w:rPr>
        <w:t xml:space="preserve"> </w:t>
      </w:r>
      <w:r>
        <w:rPr>
          <w:iCs/>
        </w:rPr>
        <w:t>Requirement</w:t>
      </w:r>
    </w:p>
    <w:p w14:paraId="76BFB91D" w14:textId="77777777" w:rsidR="00026156" w:rsidRDefault="00026156" w:rsidP="00026156">
      <w:pPr>
        <w:pStyle w:val="BodyText"/>
        <w:rPr>
          <w:iCs/>
        </w:rPr>
      </w:pPr>
    </w:p>
    <w:p w14:paraId="014194A5" w14:textId="68F85E64" w:rsidR="007F3106" w:rsidRPr="00404C42" w:rsidRDefault="004651C5" w:rsidP="00404C42">
      <w:pPr>
        <w:pStyle w:val="BodyText"/>
        <w:numPr>
          <w:ilvl w:val="0"/>
          <w:numId w:val="29"/>
        </w:numPr>
        <w:jc w:val="center"/>
        <w:rPr>
          <w:i/>
          <w:u w:val="single"/>
        </w:rPr>
      </w:pPr>
      <w:r w:rsidRPr="001B0D1E">
        <w:rPr>
          <w:bCs/>
        </w:rPr>
        <w:t xml:space="preserve">Table </w:t>
      </w:r>
      <w:r>
        <w:rPr>
          <w:bCs/>
        </w:rPr>
        <w:t>4</w:t>
      </w:r>
      <w:r w:rsidRPr="001B0D1E">
        <w:rPr>
          <w:bCs/>
        </w:rPr>
        <w:t xml:space="preserve">. </w:t>
      </w:r>
      <w:r>
        <w:rPr>
          <w:bCs/>
        </w:rPr>
        <w:t>Internal Strongback Alignment Requirements</w:t>
      </w:r>
    </w:p>
    <w:tbl>
      <w:tblPr>
        <w:tblStyle w:val="TableGrid"/>
        <w:tblW w:w="0" w:type="auto"/>
        <w:tblLook w:val="04A0" w:firstRow="1" w:lastRow="0" w:firstColumn="1" w:lastColumn="0" w:noHBand="0" w:noVBand="1"/>
      </w:tblPr>
      <w:tblGrid>
        <w:gridCol w:w="5305"/>
        <w:gridCol w:w="4765"/>
      </w:tblGrid>
      <w:tr w:rsidR="00E0131B" w:rsidRPr="006D442E" w14:paraId="14655270" w14:textId="77777777" w:rsidTr="00404C42">
        <w:tc>
          <w:tcPr>
            <w:tcW w:w="5305" w:type="dxa"/>
          </w:tcPr>
          <w:p w14:paraId="31E7BEE8" w14:textId="46447A2F" w:rsidR="00E0131B" w:rsidRPr="001D099B" w:rsidRDefault="0062045B" w:rsidP="00E0131B">
            <w:pPr>
              <w:pStyle w:val="BodyText"/>
              <w:rPr>
                <w:iCs/>
              </w:rPr>
            </w:pPr>
            <w:r>
              <w:rPr>
                <w:iCs/>
              </w:rPr>
              <w:t>M</w:t>
            </w:r>
            <w:r w:rsidR="00E0131B">
              <w:rPr>
                <w:iCs/>
              </w:rPr>
              <w:t>agnet transverse position accuracy</w:t>
            </w:r>
          </w:p>
        </w:tc>
        <w:tc>
          <w:tcPr>
            <w:tcW w:w="4765" w:type="dxa"/>
          </w:tcPr>
          <w:p w14:paraId="22939FC7" w14:textId="610A6CB8" w:rsidR="00E0131B" w:rsidRPr="001D099B" w:rsidRDefault="00E0131B" w:rsidP="00E0131B">
            <w:pPr>
              <w:pStyle w:val="BodyText"/>
              <w:rPr>
                <w:iCs/>
              </w:rPr>
            </w:pPr>
            <w:r>
              <w:rPr>
                <w:iCs/>
              </w:rPr>
              <w:t>50 microns</w:t>
            </w:r>
          </w:p>
        </w:tc>
      </w:tr>
      <w:tr w:rsidR="00E0131B" w:rsidRPr="006D442E" w14:paraId="3CD4F99B" w14:textId="77777777" w:rsidTr="00404C42">
        <w:tc>
          <w:tcPr>
            <w:tcW w:w="5305" w:type="dxa"/>
          </w:tcPr>
          <w:p w14:paraId="0E184E8F" w14:textId="4DA1D75F" w:rsidR="00E0131B" w:rsidRPr="001D099B" w:rsidRDefault="0062045B" w:rsidP="00E0131B">
            <w:pPr>
              <w:pStyle w:val="BodyText"/>
              <w:rPr>
                <w:iCs/>
              </w:rPr>
            </w:pPr>
            <w:r>
              <w:rPr>
                <w:iCs/>
              </w:rPr>
              <w:t>M</w:t>
            </w:r>
            <w:r w:rsidR="00E0131B">
              <w:rPr>
                <w:iCs/>
              </w:rPr>
              <w:t>agnet longitudinal position accuracy</w:t>
            </w:r>
          </w:p>
        </w:tc>
        <w:tc>
          <w:tcPr>
            <w:tcW w:w="4765" w:type="dxa"/>
          </w:tcPr>
          <w:p w14:paraId="558A7C72" w14:textId="0D506E5C" w:rsidR="00E0131B" w:rsidRPr="001D099B" w:rsidRDefault="000916BC" w:rsidP="00E0131B">
            <w:pPr>
              <w:pStyle w:val="BodyText"/>
              <w:rPr>
                <w:iCs/>
              </w:rPr>
            </w:pPr>
            <w:r>
              <w:rPr>
                <w:iCs/>
              </w:rPr>
              <w:t>1.1 mm</w:t>
            </w:r>
          </w:p>
        </w:tc>
      </w:tr>
      <w:tr w:rsidR="00E0131B" w:rsidRPr="006D442E" w14:paraId="44A50769" w14:textId="77777777" w:rsidTr="00404C42">
        <w:tc>
          <w:tcPr>
            <w:tcW w:w="5305" w:type="dxa"/>
          </w:tcPr>
          <w:p w14:paraId="51788121" w14:textId="664FE470" w:rsidR="00E0131B" w:rsidRPr="008050B7" w:rsidRDefault="00E0131B" w:rsidP="00E0131B">
            <w:pPr>
              <w:pStyle w:val="BodyText"/>
              <w:rPr>
                <w:iCs/>
              </w:rPr>
            </w:pPr>
            <w:r>
              <w:rPr>
                <w:iCs/>
              </w:rPr>
              <w:t>Phase shifter transverse position reproducibility</w:t>
            </w:r>
          </w:p>
        </w:tc>
        <w:tc>
          <w:tcPr>
            <w:tcW w:w="4765" w:type="dxa"/>
          </w:tcPr>
          <w:p w14:paraId="16FEB651" w14:textId="21FB7E52" w:rsidR="00E0131B" w:rsidRPr="008050B7" w:rsidRDefault="00E0131B" w:rsidP="00E0131B">
            <w:pPr>
              <w:pStyle w:val="BodyText"/>
              <w:rPr>
                <w:iCs/>
              </w:rPr>
            </w:pPr>
            <w:r>
              <w:rPr>
                <w:iCs/>
              </w:rPr>
              <w:t>50 microns</w:t>
            </w:r>
          </w:p>
        </w:tc>
      </w:tr>
      <w:tr w:rsidR="00E0131B" w:rsidRPr="006D442E" w14:paraId="69C0DE31" w14:textId="77777777" w:rsidTr="00404C42">
        <w:tc>
          <w:tcPr>
            <w:tcW w:w="5305" w:type="dxa"/>
          </w:tcPr>
          <w:p w14:paraId="0A1A13A6" w14:textId="36FAB4B2" w:rsidR="00E0131B" w:rsidRPr="00484738" w:rsidRDefault="008A3181" w:rsidP="00E0131B">
            <w:pPr>
              <w:pStyle w:val="BodyText"/>
              <w:rPr>
                <w:iCs/>
              </w:rPr>
            </w:pPr>
            <w:r>
              <w:rPr>
                <w:iCs/>
              </w:rPr>
              <w:t>BPM</w:t>
            </w:r>
            <w:r w:rsidR="00E0131B">
              <w:rPr>
                <w:iCs/>
              </w:rPr>
              <w:t xml:space="preserve"> transverse position reproducibility</w:t>
            </w:r>
          </w:p>
        </w:tc>
        <w:tc>
          <w:tcPr>
            <w:tcW w:w="4765" w:type="dxa"/>
          </w:tcPr>
          <w:p w14:paraId="25708C3E" w14:textId="4829DD44" w:rsidR="00E0131B" w:rsidRPr="00484738" w:rsidRDefault="00E0131B" w:rsidP="00E0131B">
            <w:pPr>
              <w:pStyle w:val="BodyText"/>
              <w:rPr>
                <w:iCs/>
              </w:rPr>
            </w:pPr>
            <w:r>
              <w:rPr>
                <w:iCs/>
              </w:rPr>
              <w:t>50 microns</w:t>
            </w:r>
          </w:p>
        </w:tc>
      </w:tr>
      <w:tr w:rsidR="00E0131B" w:rsidRPr="006D442E" w14:paraId="1CB98F31" w14:textId="77777777" w:rsidTr="00404C42">
        <w:tc>
          <w:tcPr>
            <w:tcW w:w="5305" w:type="dxa"/>
          </w:tcPr>
          <w:p w14:paraId="46A94568" w14:textId="067B5430" w:rsidR="00E0131B" w:rsidRPr="001D099B" w:rsidRDefault="00E0131B" w:rsidP="00E0131B">
            <w:pPr>
              <w:pStyle w:val="BodyText"/>
              <w:rPr>
                <w:iCs/>
              </w:rPr>
            </w:pPr>
            <w:r>
              <w:rPr>
                <w:iCs/>
              </w:rPr>
              <w:t>Strongback transverse position accuracy</w:t>
            </w:r>
          </w:p>
        </w:tc>
        <w:tc>
          <w:tcPr>
            <w:tcW w:w="4765" w:type="dxa"/>
          </w:tcPr>
          <w:p w14:paraId="66D88D82" w14:textId="11026459" w:rsidR="00E0131B" w:rsidRPr="001D099B" w:rsidRDefault="00E0131B" w:rsidP="00E0131B">
            <w:pPr>
              <w:pStyle w:val="BodyText"/>
              <w:rPr>
                <w:iCs/>
              </w:rPr>
            </w:pPr>
            <w:r>
              <w:rPr>
                <w:iCs/>
              </w:rPr>
              <w:t>50 microns</w:t>
            </w:r>
          </w:p>
        </w:tc>
      </w:tr>
      <w:tr w:rsidR="00E0131B" w:rsidRPr="006D442E" w14:paraId="7245FCF9" w14:textId="77777777" w:rsidTr="00404C42">
        <w:tc>
          <w:tcPr>
            <w:tcW w:w="5305" w:type="dxa"/>
          </w:tcPr>
          <w:p w14:paraId="15B711E9" w14:textId="1D4C889B" w:rsidR="00E0131B" w:rsidRPr="001D099B" w:rsidRDefault="00E0131B" w:rsidP="00E0131B">
            <w:pPr>
              <w:pStyle w:val="BodyText"/>
              <w:rPr>
                <w:iCs/>
              </w:rPr>
            </w:pPr>
            <w:r>
              <w:rPr>
                <w:iCs/>
              </w:rPr>
              <w:t>Strongback longitudinal position accuracy</w:t>
            </w:r>
          </w:p>
        </w:tc>
        <w:tc>
          <w:tcPr>
            <w:tcW w:w="4765" w:type="dxa"/>
          </w:tcPr>
          <w:p w14:paraId="2B36D995" w14:textId="075E43FF" w:rsidR="00E0131B" w:rsidRPr="001D099B" w:rsidRDefault="008A3181" w:rsidP="00E0131B">
            <w:pPr>
              <w:pStyle w:val="BodyText"/>
              <w:rPr>
                <w:iCs/>
              </w:rPr>
            </w:pPr>
            <w:r>
              <w:rPr>
                <w:iCs/>
              </w:rPr>
              <w:t>1.1 mm</w:t>
            </w:r>
          </w:p>
        </w:tc>
      </w:tr>
    </w:tbl>
    <w:p w14:paraId="344C9446" w14:textId="77777777" w:rsidR="007F3106" w:rsidRDefault="007F3106" w:rsidP="00404C42">
      <w:pPr>
        <w:pStyle w:val="BodyText"/>
        <w:rPr>
          <w:iCs/>
        </w:rPr>
      </w:pPr>
    </w:p>
    <w:p w14:paraId="59098EAF" w14:textId="50F59953" w:rsidR="000B42D1" w:rsidRDefault="004651C5" w:rsidP="004B17DD">
      <w:pPr>
        <w:pStyle w:val="BodyText"/>
        <w:numPr>
          <w:ilvl w:val="0"/>
          <w:numId w:val="29"/>
        </w:numPr>
        <w:rPr>
          <w:iCs/>
        </w:rPr>
      </w:pPr>
      <w:r>
        <w:rPr>
          <w:iCs/>
        </w:rPr>
        <w:t>Environment Compatibility Requirements</w:t>
      </w:r>
    </w:p>
    <w:p w14:paraId="6F586981" w14:textId="6B4CFAE7" w:rsidR="004651C5" w:rsidRPr="00404C42" w:rsidRDefault="004651C5" w:rsidP="0062045B">
      <w:pPr>
        <w:pStyle w:val="BodyText"/>
        <w:ind w:left="720"/>
        <w:rPr>
          <w:i/>
          <w:u w:val="single"/>
        </w:rPr>
      </w:pPr>
      <w:r w:rsidRPr="001B0D1E">
        <w:rPr>
          <w:bCs/>
        </w:rPr>
        <w:t xml:space="preserve">Table </w:t>
      </w:r>
      <w:r>
        <w:rPr>
          <w:bCs/>
        </w:rPr>
        <w:t>5</w:t>
      </w:r>
      <w:r w:rsidRPr="001B0D1E">
        <w:rPr>
          <w:bCs/>
        </w:rPr>
        <w:t xml:space="preserve">. </w:t>
      </w:r>
      <w:r>
        <w:rPr>
          <w:bCs/>
        </w:rPr>
        <w:t>Environmental Compatibility Requirements</w:t>
      </w:r>
    </w:p>
    <w:tbl>
      <w:tblPr>
        <w:tblStyle w:val="TableGrid"/>
        <w:tblW w:w="0" w:type="auto"/>
        <w:tblLook w:val="04A0" w:firstRow="1" w:lastRow="0" w:firstColumn="1" w:lastColumn="0" w:noHBand="0" w:noVBand="1"/>
      </w:tblPr>
      <w:tblGrid>
        <w:gridCol w:w="5305"/>
        <w:gridCol w:w="4765"/>
      </w:tblGrid>
      <w:tr w:rsidR="004651C5" w:rsidRPr="001D099B" w14:paraId="00C3FC6C" w14:textId="77777777" w:rsidTr="008163F0">
        <w:tc>
          <w:tcPr>
            <w:tcW w:w="5305" w:type="dxa"/>
          </w:tcPr>
          <w:p w14:paraId="671DDCB2" w14:textId="0CFBCA67" w:rsidR="004651C5" w:rsidRPr="001D099B" w:rsidRDefault="0062045B" w:rsidP="001D099B">
            <w:pPr>
              <w:pStyle w:val="BodyText"/>
              <w:rPr>
                <w:iCs/>
              </w:rPr>
            </w:pPr>
            <w:r>
              <w:rPr>
                <w:iCs/>
              </w:rPr>
              <w:t>Cam moto</w:t>
            </w:r>
            <w:r w:rsidR="004651C5">
              <w:rPr>
                <w:iCs/>
              </w:rPr>
              <w:t>r heat generation (average)</w:t>
            </w:r>
          </w:p>
        </w:tc>
        <w:tc>
          <w:tcPr>
            <w:tcW w:w="4765" w:type="dxa"/>
          </w:tcPr>
          <w:p w14:paraId="7FA890B2" w14:textId="0F72A85B" w:rsidR="004651C5" w:rsidRPr="001D099B" w:rsidRDefault="004651C5" w:rsidP="001D099B">
            <w:pPr>
              <w:pStyle w:val="BodyText"/>
              <w:rPr>
                <w:iCs/>
              </w:rPr>
            </w:pPr>
            <w:r>
              <w:rPr>
                <w:iCs/>
              </w:rPr>
              <w:t xml:space="preserve">&lt; </w:t>
            </w:r>
            <w:r w:rsidR="00BE5F2F">
              <w:rPr>
                <w:iCs/>
              </w:rPr>
              <w:t>100</w:t>
            </w:r>
            <w:r>
              <w:rPr>
                <w:iCs/>
              </w:rPr>
              <w:t xml:space="preserve"> W</w:t>
            </w:r>
          </w:p>
        </w:tc>
      </w:tr>
    </w:tbl>
    <w:p w14:paraId="54B94139" w14:textId="4E081B7C" w:rsidR="007B2A0D" w:rsidRDefault="002E5F42" w:rsidP="007B2A0D">
      <w:pPr>
        <w:pStyle w:val="Heading2"/>
        <w:rPr>
          <w:b/>
          <w:color w:val="auto"/>
        </w:rPr>
      </w:pPr>
      <w:bookmarkStart w:id="23" w:name="_Toc130231136"/>
      <w:r w:rsidRPr="002E5F42">
        <w:rPr>
          <w:b/>
          <w:bCs/>
          <w:color w:val="auto"/>
        </w:rPr>
        <w:t xml:space="preserve">Beam vacuum chamber </w:t>
      </w:r>
      <w:r w:rsidR="007B2A0D">
        <w:rPr>
          <w:b/>
          <w:color w:val="auto"/>
        </w:rPr>
        <w:t>Sub-</w:t>
      </w:r>
      <w:r w:rsidR="007B2A0D" w:rsidRPr="00404C42">
        <w:rPr>
          <w:b/>
          <w:color w:val="auto"/>
        </w:rPr>
        <w:t>s</w:t>
      </w:r>
      <w:r w:rsidR="007B2A0D">
        <w:rPr>
          <w:b/>
          <w:color w:val="auto"/>
        </w:rPr>
        <w:t>ystem</w:t>
      </w:r>
      <w:bookmarkEnd w:id="23"/>
    </w:p>
    <w:p w14:paraId="14BE046F" w14:textId="6AC9FB39" w:rsidR="00B134DF" w:rsidRPr="00B134DF" w:rsidRDefault="00B134DF" w:rsidP="00B134DF">
      <w:pPr>
        <w:pStyle w:val="BodyText"/>
      </w:pPr>
      <w:r>
        <w:t xml:space="preserve">The </w:t>
      </w:r>
      <w:r w:rsidR="002E5F42">
        <w:t>Delta-II Undulator</w:t>
      </w:r>
      <w:r>
        <w:t xml:space="preserve"> supporting vacuum system connects the </w:t>
      </w:r>
      <w:r w:rsidR="004F5DD2">
        <w:t>undulator beam transport chamber</w:t>
      </w:r>
      <w:r>
        <w:t xml:space="preserve"> to the existing LCLS-II </w:t>
      </w:r>
      <w:r w:rsidR="00805DC3">
        <w:t>S</w:t>
      </w:r>
      <w:r>
        <w:t>XU beamline and is the physical interface to the connecting high vacuum</w:t>
      </w:r>
      <w:r w:rsidR="00805DC3">
        <w:t xml:space="preserve"> </w:t>
      </w:r>
      <w:r>
        <w:t xml:space="preserve">system. The interior vacuum tube will need to interface to the accelerator beam transport line from the existing </w:t>
      </w:r>
      <w:r w:rsidR="009F3C1F">
        <w:t>S</w:t>
      </w:r>
      <w:r>
        <w:t>X</w:t>
      </w:r>
      <w:r w:rsidR="00805DC3">
        <w:t>Us</w:t>
      </w:r>
      <w:r>
        <w:t>, which has an operating base pressure of 10</w:t>
      </w:r>
      <w:r w:rsidRPr="005D7394">
        <w:rPr>
          <w:sz w:val="16"/>
        </w:rPr>
        <w:t xml:space="preserve">-6 </w:t>
      </w:r>
      <w:r>
        <w:t xml:space="preserve">Torr, within the Ultra-high vacuum regime. Figure </w:t>
      </w:r>
      <w:r w:rsidR="00382779">
        <w:t>8</w:t>
      </w:r>
      <w:r>
        <w:t xml:space="preserve"> shows the conceptual layout of the proposed vacuum system</w:t>
      </w:r>
      <w:r w:rsidR="00805DC3">
        <w:t>.</w:t>
      </w:r>
    </w:p>
    <w:p w14:paraId="79FD12EB" w14:textId="28212775" w:rsidR="004651C5" w:rsidRDefault="004651C5" w:rsidP="00404C42">
      <w:pPr>
        <w:pStyle w:val="BodyText"/>
        <w:rPr>
          <w:iCs/>
        </w:rPr>
      </w:pPr>
    </w:p>
    <w:p w14:paraId="1AF36E1A" w14:textId="1AA6B5A6" w:rsidR="007B2A0D" w:rsidRDefault="00C46FB1" w:rsidP="00C46FB1">
      <w:pPr>
        <w:pStyle w:val="BodyText"/>
        <w:jc w:val="center"/>
        <w:rPr>
          <w:iCs/>
        </w:rPr>
      </w:pPr>
      <w:r>
        <w:rPr>
          <w:b/>
          <w:noProof/>
        </w:rPr>
        <mc:AlternateContent>
          <mc:Choice Requires="wps">
            <w:drawing>
              <wp:anchor distT="0" distB="0" distL="114300" distR="114300" simplePos="0" relativeHeight="251660288" behindDoc="0" locked="0" layoutInCell="1" allowOverlap="1" wp14:anchorId="507E3311" wp14:editId="11E316D6">
                <wp:simplePos x="0" y="0"/>
                <wp:positionH relativeFrom="column">
                  <wp:posOffset>2559050</wp:posOffset>
                </wp:positionH>
                <wp:positionV relativeFrom="paragraph">
                  <wp:posOffset>2914649</wp:posOffset>
                </wp:positionV>
                <wp:extent cx="1397000" cy="45719"/>
                <wp:effectExtent l="38100" t="38100" r="12700" b="88265"/>
                <wp:wrapNone/>
                <wp:docPr id="3" name="Straight Arrow Connector 3"/>
                <wp:cNvGraphicFramePr/>
                <a:graphic xmlns:a="http://schemas.openxmlformats.org/drawingml/2006/main">
                  <a:graphicData uri="http://schemas.microsoft.com/office/word/2010/wordprocessingShape">
                    <wps:wsp>
                      <wps:cNvCnPr/>
                      <wps:spPr>
                        <a:xfrm flipH="1">
                          <a:off x="0" y="0"/>
                          <a:ext cx="139700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B58D21" id="_x0000_t32" coordsize="21600,21600" o:spt="32" o:oned="t" path="m,l21600,21600e" filled="f">
                <v:path arrowok="t" fillok="f" o:connecttype="none"/>
                <o:lock v:ext="edit" shapetype="t"/>
              </v:shapetype>
              <v:shape id="Straight Arrow Connector 3" o:spid="_x0000_s1026" type="#_x0000_t32" style="position:absolute;margin-left:201.5pt;margin-top:229.5pt;width:110pt;height:3.6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nPwwEAANkDAAAOAAAAZHJzL2Uyb0RvYy54bWysU9tu1DAQfUfiHyy/s0nKpTTabB+2XB4Q&#10;VKV8gOuME0u+yR42m79n7OymCJBQES8jx55zZs6Zyfb6aA07QEzau443m5ozcNL32g0d/3b//sVb&#10;zhIK1wvjHXR8hsSvd8+fbafQwoUfvekhMiJxqZ1Cx0fE0FZVkiNYkTY+gKNH5aMVSJ9xqPooJmK3&#10;prqo6zfV5GMfopeQEt3eLI98V/iVAolflEqAzHScesMSY4kPOVa7rWiHKMKo5akN8Q9dWKEdFV2p&#10;bgQK9j3q36isltEnr3Ajva28UlpC0UBqmvoXNV9HEaBoIXNSWG1K/49Wfj7s3W0kG6aQ2hRuY1Zx&#10;VNEyZXT4SDMtuqhTdiy2zattcEQm6bJ5eXVZ1+SupLdXry+bq2xrtdBkuhATfgBvWT50PGEUehhx&#10;752jAfm4lBCHTwkX4BmQwcbliEKbd65nOAfaIoxauMHAqU5OqR77LyecDSzwO1BM97nPoqSsFuxN&#10;ZAdBSyGkBIfNykTZGaa0MSuw/jvwlJ+hUNbuKeAVUSp7hyvYaufjn6rj8dyyWvLPDiy6swUPvp/L&#10;ZIs1tD9lJqddzwv683eBP/6Rux8AAAD//wMAUEsDBBQABgAIAAAAIQCTa3f73wAAAAsBAAAPAAAA&#10;ZHJzL2Rvd25yZXYueG1sTE/LTsMwELwj8Q/WInGjTgOkbYhT8RACLki00LMbb5OIeJ3aThv+nu0J&#10;brOzs7MzxXK0nTigD60jBdNJAgKpcqalWsHn+vlqDiJETUZ3jlDBDwZYludnhc6NO9IHHlaxFmxC&#10;IdcKmhj7XMpQNWh1mLgeiXc7562OPPpaGq+PbG47mSZJJq1uiT80usfHBqvv1WA5xu5lP31bZJuH&#10;zdPw/pWuZ/vXyit1eTHe34GIOMY/MZzi8w2UnGnrBjJBdApukmvuEhncLhiwIktPzJaZLEtBloX8&#10;36H8BQAA//8DAFBLAQItABQABgAIAAAAIQC2gziS/gAAAOEBAAATAAAAAAAAAAAAAAAAAAAAAABb&#10;Q29udGVudF9UeXBlc10ueG1sUEsBAi0AFAAGAAgAAAAhADj9If/WAAAAlAEAAAsAAAAAAAAAAAAA&#10;AAAALwEAAF9yZWxzLy5yZWxzUEsBAi0AFAAGAAgAAAAhAHsh6c/DAQAA2QMAAA4AAAAAAAAAAAAA&#10;AAAALgIAAGRycy9lMm9Eb2MueG1sUEsBAi0AFAAGAAgAAAAhAJNrd/vfAAAACwEAAA8AAAAAAAAA&#10;AAAAAAAAHQQAAGRycy9kb3ducmV2LnhtbFBLBQYAAAAABAAEAPMAAAApBQAAAAA=&#10;" strokecolor="#4579b8 [3044]">
                <v:stroke endarrow="block"/>
              </v:shape>
            </w:pict>
          </mc:Fallback>
        </mc:AlternateContent>
      </w:r>
      <w:r>
        <w:rPr>
          <w:iCs/>
          <w:noProof/>
        </w:rPr>
        <w:drawing>
          <wp:inline distT="0" distB="0" distL="0" distR="0" wp14:anchorId="64CCAEB5" wp14:editId="58BA7B33">
            <wp:extent cx="3686810" cy="3711699"/>
            <wp:effectExtent l="0" t="0" r="8890" b="0"/>
            <wp:docPr id="4112315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95310" cy="3720256"/>
                    </a:xfrm>
                    <a:prstGeom prst="rect">
                      <a:avLst/>
                    </a:prstGeom>
                    <a:noFill/>
                  </pic:spPr>
                </pic:pic>
              </a:graphicData>
            </a:graphic>
          </wp:inline>
        </w:drawing>
      </w:r>
    </w:p>
    <w:p w14:paraId="4D23038D" w14:textId="2AA3E538" w:rsidR="00B134DF" w:rsidRPr="00382779" w:rsidRDefault="00B134DF" w:rsidP="00B134DF">
      <w:pPr>
        <w:pStyle w:val="BodyText"/>
        <w:rPr>
          <w:rFonts w:cs="Arial"/>
          <w:b/>
        </w:rPr>
      </w:pPr>
      <w:r w:rsidRPr="00382779">
        <w:rPr>
          <w:rFonts w:cs="Arial"/>
          <w:b/>
        </w:rPr>
        <w:t xml:space="preserve">Figure </w:t>
      </w:r>
      <w:r w:rsidR="00382779">
        <w:rPr>
          <w:rFonts w:cs="Arial"/>
          <w:b/>
        </w:rPr>
        <w:t>8</w:t>
      </w:r>
      <w:r w:rsidRPr="00382779">
        <w:rPr>
          <w:rFonts w:cs="Arial"/>
          <w:b/>
        </w:rPr>
        <w:t xml:space="preserve">: </w:t>
      </w:r>
      <w:r w:rsidR="00805DC3" w:rsidRPr="00382779">
        <w:rPr>
          <w:rFonts w:cs="Arial"/>
          <w:b/>
        </w:rPr>
        <w:t xml:space="preserve">Delta-II Undulator Vacuum Chamber </w:t>
      </w:r>
      <w:r w:rsidRPr="00382779">
        <w:rPr>
          <w:rFonts w:cs="Arial"/>
          <w:b/>
        </w:rPr>
        <w:t xml:space="preserve">concept showing the beam chamber </w:t>
      </w:r>
      <w:r w:rsidR="00A24FB6" w:rsidRPr="00382779">
        <w:rPr>
          <w:rFonts w:cs="Arial"/>
          <w:b/>
        </w:rPr>
        <w:t xml:space="preserve">with flanges and its own </w:t>
      </w:r>
      <w:r w:rsidRPr="00382779">
        <w:rPr>
          <w:rFonts w:cs="Arial"/>
          <w:b/>
        </w:rPr>
        <w:t>vacuum. The beam direction is from right to left.</w:t>
      </w:r>
    </w:p>
    <w:p w14:paraId="1BBA1777" w14:textId="77777777" w:rsidR="00B134DF" w:rsidRDefault="00B134DF" w:rsidP="00404C42">
      <w:pPr>
        <w:pStyle w:val="BodyText"/>
        <w:rPr>
          <w:iCs/>
        </w:rPr>
      </w:pPr>
    </w:p>
    <w:p w14:paraId="1B95534B" w14:textId="36C6CF6E" w:rsidR="000B42D1" w:rsidRDefault="009F3C1F" w:rsidP="004B17DD">
      <w:pPr>
        <w:pStyle w:val="BodyText"/>
        <w:numPr>
          <w:ilvl w:val="0"/>
          <w:numId w:val="29"/>
        </w:numPr>
        <w:rPr>
          <w:iCs/>
        </w:rPr>
      </w:pPr>
      <w:r>
        <w:rPr>
          <w:iCs/>
        </w:rPr>
        <w:t>Delta</w:t>
      </w:r>
      <w:r w:rsidR="004F5DD2">
        <w:rPr>
          <w:iCs/>
        </w:rPr>
        <w:t>-II</w:t>
      </w:r>
      <w:r>
        <w:rPr>
          <w:iCs/>
        </w:rPr>
        <w:t xml:space="preserve"> </w:t>
      </w:r>
      <w:r w:rsidR="004651C5">
        <w:rPr>
          <w:iCs/>
        </w:rPr>
        <w:t>U</w:t>
      </w:r>
      <w:r w:rsidR="004F5DD2">
        <w:rPr>
          <w:iCs/>
        </w:rPr>
        <w:t>ndulator</w:t>
      </w:r>
      <w:r w:rsidR="004651C5">
        <w:rPr>
          <w:iCs/>
        </w:rPr>
        <w:t xml:space="preserve"> Beam Chamber Requirements</w:t>
      </w:r>
    </w:p>
    <w:p w14:paraId="520A3498" w14:textId="2408ABA7" w:rsidR="00CA0010" w:rsidRDefault="00CA0010" w:rsidP="00404C42">
      <w:pPr>
        <w:pStyle w:val="BodyText"/>
        <w:rPr>
          <w:iCs/>
        </w:rPr>
      </w:pPr>
      <w:r>
        <w:rPr>
          <w:iCs/>
        </w:rPr>
        <w:t xml:space="preserve">The vacuum beam chamber shall be a polished aluminum extrusion with dimensions shown in Fig. </w:t>
      </w:r>
      <w:r w:rsidR="00470E30">
        <w:rPr>
          <w:iCs/>
        </w:rPr>
        <w:t>9</w:t>
      </w:r>
      <w:r>
        <w:rPr>
          <w:iCs/>
        </w:rPr>
        <w:t>. The requirements for the surface roughness, dimension tolerance, and material compatibility are shown in Table 6.</w:t>
      </w:r>
      <w:r w:rsidR="00AB2912">
        <w:rPr>
          <w:iCs/>
        </w:rPr>
        <w:t xml:space="preserve"> These requirements are driven by the resistive wall wake heating, magnetic measurements with a room-temperature Hall probe, and mechanical connections to a stainless-steel vacuum pipe.</w:t>
      </w:r>
    </w:p>
    <w:p w14:paraId="3361949A" w14:textId="016CF0B0" w:rsidR="00167E8F" w:rsidRDefault="00B90B79" w:rsidP="00404C42">
      <w:pPr>
        <w:pStyle w:val="BodyText"/>
        <w:rPr>
          <w:iCs/>
        </w:rPr>
      </w:pPr>
      <w:r>
        <w:rPr>
          <w:iCs/>
          <w:noProof/>
        </w:rPr>
        <w:drawing>
          <wp:inline distT="0" distB="0" distL="0" distR="0" wp14:anchorId="2B72CAD2" wp14:editId="3BE1C050">
            <wp:extent cx="6208395" cy="3049361"/>
            <wp:effectExtent l="0" t="0" r="0" b="0"/>
            <wp:docPr id="15896979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23773" cy="3056914"/>
                    </a:xfrm>
                    <a:prstGeom prst="rect">
                      <a:avLst/>
                    </a:prstGeom>
                    <a:noFill/>
                  </pic:spPr>
                </pic:pic>
              </a:graphicData>
            </a:graphic>
          </wp:inline>
        </w:drawing>
      </w:r>
    </w:p>
    <w:p w14:paraId="6D0483A9" w14:textId="0B60C606" w:rsidR="00382779" w:rsidRPr="00382779" w:rsidRDefault="00382779" w:rsidP="00382779">
      <w:pPr>
        <w:pStyle w:val="BodyText"/>
        <w:rPr>
          <w:rFonts w:cs="Arial"/>
          <w:b/>
        </w:rPr>
      </w:pPr>
      <w:r w:rsidRPr="00382779">
        <w:rPr>
          <w:rFonts w:cs="Arial"/>
          <w:b/>
        </w:rPr>
        <w:t xml:space="preserve">Figure </w:t>
      </w:r>
      <w:r>
        <w:rPr>
          <w:rFonts w:cs="Arial"/>
          <w:b/>
        </w:rPr>
        <w:t>9</w:t>
      </w:r>
      <w:r w:rsidRPr="00382779">
        <w:rPr>
          <w:rFonts w:cs="Arial"/>
          <w:b/>
        </w:rPr>
        <w:t>: Delta-II Undulator Vacuum Chamber concept</w:t>
      </w:r>
    </w:p>
    <w:p w14:paraId="03D42AE5" w14:textId="77777777" w:rsidR="00EC5BA7" w:rsidRPr="001D099B" w:rsidRDefault="00EC5BA7" w:rsidP="00EC5BA7">
      <w:pPr>
        <w:pStyle w:val="BodyText"/>
        <w:rPr>
          <w:iCs/>
        </w:rPr>
      </w:pPr>
    </w:p>
    <w:p w14:paraId="7D7E57D3" w14:textId="77777777" w:rsidR="00EC5BA7" w:rsidRPr="001D099B" w:rsidRDefault="00EC5BA7" w:rsidP="00E81A3A">
      <w:pPr>
        <w:pStyle w:val="BodyText"/>
        <w:ind w:left="720"/>
        <w:rPr>
          <w:i/>
          <w:u w:val="single"/>
        </w:rPr>
      </w:pPr>
      <w:r w:rsidRPr="001B0D1E">
        <w:rPr>
          <w:bCs/>
        </w:rPr>
        <w:t xml:space="preserve">Table </w:t>
      </w:r>
      <w:r>
        <w:rPr>
          <w:bCs/>
        </w:rPr>
        <w:t>6</w:t>
      </w:r>
      <w:r w:rsidRPr="001B0D1E">
        <w:rPr>
          <w:bCs/>
        </w:rPr>
        <w:t xml:space="preserve">. </w:t>
      </w:r>
      <w:r>
        <w:rPr>
          <w:bCs/>
        </w:rPr>
        <w:t>Environmental Compatibility Requirements</w:t>
      </w:r>
    </w:p>
    <w:tbl>
      <w:tblPr>
        <w:tblStyle w:val="TableGrid"/>
        <w:tblW w:w="0" w:type="auto"/>
        <w:tblLook w:val="04A0" w:firstRow="1" w:lastRow="0" w:firstColumn="1" w:lastColumn="0" w:noHBand="0" w:noVBand="1"/>
      </w:tblPr>
      <w:tblGrid>
        <w:gridCol w:w="5305"/>
        <w:gridCol w:w="4765"/>
      </w:tblGrid>
      <w:tr w:rsidR="00EC5BA7" w:rsidRPr="001D099B" w14:paraId="2711D352" w14:textId="77777777" w:rsidTr="00A277E9">
        <w:tc>
          <w:tcPr>
            <w:tcW w:w="5305" w:type="dxa"/>
          </w:tcPr>
          <w:p w14:paraId="72FC222D" w14:textId="77777777" w:rsidR="00EC5BA7" w:rsidRDefault="00EC5BA7" w:rsidP="00A277E9">
            <w:pPr>
              <w:pStyle w:val="BodyText"/>
              <w:rPr>
                <w:iCs/>
              </w:rPr>
            </w:pPr>
            <w:r>
              <w:rPr>
                <w:iCs/>
              </w:rPr>
              <w:t>Beam stay clear (PRD)</w:t>
            </w:r>
          </w:p>
        </w:tc>
        <w:tc>
          <w:tcPr>
            <w:tcW w:w="4765" w:type="dxa"/>
          </w:tcPr>
          <w:p w14:paraId="4DB8012C" w14:textId="77777777" w:rsidR="00EC5BA7" w:rsidRDefault="00EC5BA7" w:rsidP="00A277E9">
            <w:pPr>
              <w:pStyle w:val="BodyText"/>
              <w:rPr>
                <w:iCs/>
              </w:rPr>
            </w:pPr>
            <w:r>
              <w:rPr>
                <w:iCs/>
              </w:rPr>
              <w:t>+/- 2.3 mm</w:t>
            </w:r>
          </w:p>
        </w:tc>
      </w:tr>
      <w:tr w:rsidR="00EC5BA7" w:rsidRPr="001D099B" w14:paraId="24E6E9F7" w14:textId="77777777" w:rsidTr="00A277E9">
        <w:tc>
          <w:tcPr>
            <w:tcW w:w="5305" w:type="dxa"/>
          </w:tcPr>
          <w:p w14:paraId="71E4BE90" w14:textId="4B954D87" w:rsidR="00EC5BA7" w:rsidRPr="00B31CB5" w:rsidRDefault="00EC5BA7" w:rsidP="00A277E9">
            <w:pPr>
              <w:pStyle w:val="BodyText"/>
              <w:rPr>
                <w:iCs/>
                <w:color w:val="FF0000"/>
              </w:rPr>
            </w:pPr>
            <w:r w:rsidRPr="00B31CB5">
              <w:rPr>
                <w:iCs/>
                <w:color w:val="FF0000"/>
              </w:rPr>
              <w:t>Zack will provide requirements for Hall probe</w:t>
            </w:r>
          </w:p>
        </w:tc>
        <w:tc>
          <w:tcPr>
            <w:tcW w:w="4765" w:type="dxa"/>
          </w:tcPr>
          <w:p w14:paraId="6F6F88FB" w14:textId="77777777" w:rsidR="00EC5BA7" w:rsidRDefault="00EC5BA7" w:rsidP="00A277E9">
            <w:pPr>
              <w:pStyle w:val="BodyText"/>
              <w:rPr>
                <w:iCs/>
              </w:rPr>
            </w:pPr>
          </w:p>
        </w:tc>
      </w:tr>
      <w:tr w:rsidR="00EC5BA7" w:rsidRPr="001D099B" w14:paraId="56AA6E36" w14:textId="77777777" w:rsidTr="00A277E9">
        <w:tc>
          <w:tcPr>
            <w:tcW w:w="5305" w:type="dxa"/>
          </w:tcPr>
          <w:p w14:paraId="49AA680B" w14:textId="77777777" w:rsidR="00EC5BA7" w:rsidRDefault="00EC5BA7" w:rsidP="00A277E9">
            <w:pPr>
              <w:pStyle w:val="BodyText"/>
              <w:rPr>
                <w:iCs/>
              </w:rPr>
            </w:pPr>
            <w:r>
              <w:rPr>
                <w:iCs/>
              </w:rPr>
              <w:t>Slope (more important) of the oval-shaped bore</w:t>
            </w:r>
          </w:p>
        </w:tc>
        <w:tc>
          <w:tcPr>
            <w:tcW w:w="4765" w:type="dxa"/>
          </w:tcPr>
          <w:p w14:paraId="29665A7E" w14:textId="77777777" w:rsidR="00EC5BA7" w:rsidRDefault="00EC5BA7" w:rsidP="00A277E9">
            <w:pPr>
              <w:pStyle w:val="BodyText"/>
              <w:rPr>
                <w:iCs/>
              </w:rPr>
            </w:pPr>
            <w:r>
              <w:rPr>
                <w:iCs/>
              </w:rPr>
              <w:t>&lt; 30 mrad</w:t>
            </w:r>
          </w:p>
        </w:tc>
      </w:tr>
      <w:tr w:rsidR="00EC5BA7" w:rsidRPr="001D099B" w14:paraId="7BED8949" w14:textId="77777777" w:rsidTr="00A277E9">
        <w:tc>
          <w:tcPr>
            <w:tcW w:w="5305" w:type="dxa"/>
          </w:tcPr>
          <w:p w14:paraId="6352F0AC" w14:textId="77777777" w:rsidR="00EC5BA7" w:rsidRPr="001D099B" w:rsidRDefault="00EC5BA7" w:rsidP="00A277E9">
            <w:pPr>
              <w:pStyle w:val="BodyText"/>
              <w:rPr>
                <w:iCs/>
              </w:rPr>
            </w:pPr>
            <w:r>
              <w:rPr>
                <w:iCs/>
              </w:rPr>
              <w:t>Surface roughness of the oval-shaped bore</w:t>
            </w:r>
          </w:p>
        </w:tc>
        <w:tc>
          <w:tcPr>
            <w:tcW w:w="4765" w:type="dxa"/>
          </w:tcPr>
          <w:p w14:paraId="7FE7D544" w14:textId="77777777" w:rsidR="00EC5BA7" w:rsidRPr="001D099B" w:rsidRDefault="00EC5BA7" w:rsidP="00A277E9">
            <w:pPr>
              <w:pStyle w:val="BodyText"/>
              <w:rPr>
                <w:iCs/>
              </w:rPr>
            </w:pPr>
            <w:r>
              <w:rPr>
                <w:iCs/>
              </w:rPr>
              <w:t xml:space="preserve"> &lt; 100 nm rms</w:t>
            </w:r>
          </w:p>
        </w:tc>
      </w:tr>
      <w:tr w:rsidR="00EC5BA7" w:rsidRPr="001D099B" w14:paraId="02C12DB0" w14:textId="77777777" w:rsidTr="00A277E9">
        <w:tc>
          <w:tcPr>
            <w:tcW w:w="5305" w:type="dxa"/>
          </w:tcPr>
          <w:p w14:paraId="62B8B1D3" w14:textId="77777777" w:rsidR="00EC5BA7" w:rsidRPr="001D099B" w:rsidRDefault="00EC5BA7" w:rsidP="00A277E9">
            <w:pPr>
              <w:pStyle w:val="BodyText"/>
              <w:rPr>
                <w:iCs/>
              </w:rPr>
            </w:pPr>
            <w:r>
              <w:rPr>
                <w:iCs/>
              </w:rPr>
              <w:t>Bore width (horizontal) dimension accuracy</w:t>
            </w:r>
          </w:p>
        </w:tc>
        <w:tc>
          <w:tcPr>
            <w:tcW w:w="4765" w:type="dxa"/>
          </w:tcPr>
          <w:p w14:paraId="628AD2AD" w14:textId="77777777" w:rsidR="00EC5BA7" w:rsidRPr="001D099B" w:rsidRDefault="00EC5BA7" w:rsidP="00A277E9">
            <w:pPr>
              <w:pStyle w:val="BodyText"/>
              <w:rPr>
                <w:iCs/>
              </w:rPr>
            </w:pPr>
            <w:r>
              <w:rPr>
                <w:iCs/>
              </w:rPr>
              <w:t>+/- 50 microns</w:t>
            </w:r>
          </w:p>
        </w:tc>
      </w:tr>
      <w:tr w:rsidR="00EC5BA7" w:rsidRPr="001D099B" w14:paraId="36696483" w14:textId="77777777" w:rsidTr="00A277E9">
        <w:tc>
          <w:tcPr>
            <w:tcW w:w="5305" w:type="dxa"/>
          </w:tcPr>
          <w:p w14:paraId="48026F8F" w14:textId="77777777" w:rsidR="00EC5BA7" w:rsidRPr="001D099B" w:rsidRDefault="00EC5BA7" w:rsidP="00A277E9">
            <w:pPr>
              <w:pStyle w:val="BodyText"/>
              <w:rPr>
                <w:iCs/>
              </w:rPr>
            </w:pPr>
            <w:r>
              <w:rPr>
                <w:iCs/>
              </w:rPr>
              <w:t>Beam chamber width dimension tolerance</w:t>
            </w:r>
          </w:p>
        </w:tc>
        <w:tc>
          <w:tcPr>
            <w:tcW w:w="4765" w:type="dxa"/>
          </w:tcPr>
          <w:p w14:paraId="207EAAC1" w14:textId="77777777" w:rsidR="00EC5BA7" w:rsidRPr="001D099B" w:rsidRDefault="00EC5BA7" w:rsidP="00A277E9">
            <w:pPr>
              <w:pStyle w:val="BodyText"/>
              <w:rPr>
                <w:iCs/>
              </w:rPr>
            </w:pPr>
            <w:r>
              <w:rPr>
                <w:iCs/>
              </w:rPr>
              <w:t>+/- 50 microns</w:t>
            </w:r>
          </w:p>
        </w:tc>
      </w:tr>
      <w:tr w:rsidR="00EC5BA7" w:rsidRPr="001D099B" w14:paraId="3E8F5375" w14:textId="77777777" w:rsidTr="00A277E9">
        <w:tc>
          <w:tcPr>
            <w:tcW w:w="5305" w:type="dxa"/>
          </w:tcPr>
          <w:p w14:paraId="0441CA7D" w14:textId="77777777" w:rsidR="00EC5BA7" w:rsidRPr="001D099B" w:rsidRDefault="00EC5BA7" w:rsidP="00A277E9">
            <w:pPr>
              <w:pStyle w:val="BodyText"/>
              <w:rPr>
                <w:iCs/>
              </w:rPr>
            </w:pPr>
            <w:r>
              <w:rPr>
                <w:iCs/>
              </w:rPr>
              <w:t>Aluminum extrusion alloy</w:t>
            </w:r>
          </w:p>
        </w:tc>
        <w:tc>
          <w:tcPr>
            <w:tcW w:w="4765" w:type="dxa"/>
          </w:tcPr>
          <w:p w14:paraId="6B01C92A" w14:textId="77777777" w:rsidR="00EC5BA7" w:rsidRPr="001D099B" w:rsidRDefault="00EC5BA7" w:rsidP="00A277E9">
            <w:pPr>
              <w:pStyle w:val="BodyText"/>
              <w:rPr>
                <w:iCs/>
              </w:rPr>
            </w:pPr>
            <w:r>
              <w:rPr>
                <w:iCs/>
              </w:rPr>
              <w:t>6063-T5</w:t>
            </w:r>
          </w:p>
        </w:tc>
      </w:tr>
    </w:tbl>
    <w:p w14:paraId="0C90886F" w14:textId="1FCEBB54" w:rsidR="000C10DA" w:rsidRDefault="000C10DA" w:rsidP="00404C42">
      <w:pPr>
        <w:pStyle w:val="BodyText"/>
        <w:rPr>
          <w:iCs/>
        </w:rPr>
      </w:pPr>
    </w:p>
    <w:p w14:paraId="57274570" w14:textId="20BA86E6" w:rsidR="000C10DA" w:rsidRDefault="00EC5BA7" w:rsidP="000C10DA">
      <w:pPr>
        <w:pStyle w:val="Heading2"/>
        <w:rPr>
          <w:b/>
          <w:color w:val="auto"/>
        </w:rPr>
      </w:pPr>
      <w:bookmarkStart w:id="24" w:name="_Toc130231137"/>
      <w:r w:rsidRPr="00EC5BA7">
        <w:rPr>
          <w:b/>
          <w:bCs/>
          <w:color w:val="auto"/>
        </w:rPr>
        <w:t xml:space="preserve">Beam </w:t>
      </w:r>
      <w:r w:rsidR="00CB79DE">
        <w:rPr>
          <w:b/>
          <w:bCs/>
          <w:color w:val="auto"/>
        </w:rPr>
        <w:t>V</w:t>
      </w:r>
      <w:r w:rsidRPr="00EC5BA7">
        <w:rPr>
          <w:b/>
          <w:bCs/>
          <w:color w:val="auto"/>
        </w:rPr>
        <w:t xml:space="preserve">acuum </w:t>
      </w:r>
      <w:r w:rsidR="00CB79DE">
        <w:rPr>
          <w:b/>
          <w:bCs/>
          <w:color w:val="auto"/>
        </w:rPr>
        <w:t>C</w:t>
      </w:r>
      <w:r w:rsidRPr="00EC5BA7">
        <w:rPr>
          <w:b/>
          <w:bCs/>
          <w:color w:val="auto"/>
        </w:rPr>
        <w:t xml:space="preserve">hamber </w:t>
      </w:r>
      <w:r w:rsidR="00CB79DE">
        <w:rPr>
          <w:b/>
          <w:bCs/>
          <w:color w:val="auto"/>
        </w:rPr>
        <w:t>W</w:t>
      </w:r>
      <w:r w:rsidRPr="00EC5BA7">
        <w:rPr>
          <w:b/>
          <w:bCs/>
          <w:color w:val="auto"/>
        </w:rPr>
        <w:t xml:space="preserve">ater </w:t>
      </w:r>
      <w:r w:rsidR="00CB79DE">
        <w:rPr>
          <w:b/>
          <w:bCs/>
          <w:color w:val="auto"/>
        </w:rPr>
        <w:t>C</w:t>
      </w:r>
      <w:r w:rsidRPr="00EC5BA7">
        <w:rPr>
          <w:b/>
          <w:bCs/>
          <w:color w:val="auto"/>
        </w:rPr>
        <w:t xml:space="preserve">ooling </w:t>
      </w:r>
      <w:r w:rsidR="000C10DA">
        <w:rPr>
          <w:b/>
          <w:color w:val="auto"/>
        </w:rPr>
        <w:t>Sub-</w:t>
      </w:r>
      <w:r w:rsidR="000C10DA" w:rsidRPr="00404C42">
        <w:rPr>
          <w:b/>
          <w:color w:val="auto"/>
        </w:rPr>
        <w:t>s</w:t>
      </w:r>
      <w:r w:rsidR="000C10DA">
        <w:rPr>
          <w:b/>
          <w:color w:val="auto"/>
        </w:rPr>
        <w:t>ystem</w:t>
      </w:r>
      <w:bookmarkEnd w:id="24"/>
    </w:p>
    <w:p w14:paraId="58F55769" w14:textId="5BF80F4C" w:rsidR="000C10DA" w:rsidRPr="001D099B" w:rsidRDefault="00E81A3A" w:rsidP="00E81A3A">
      <w:pPr>
        <w:pStyle w:val="BodyText"/>
        <w:ind w:left="576"/>
        <w:rPr>
          <w:iCs/>
        </w:rPr>
      </w:pPr>
      <w:bookmarkStart w:id="25" w:name="_Hlk157183911"/>
      <w:r>
        <w:rPr>
          <w:iCs/>
        </w:rPr>
        <w:t xml:space="preserve">Due to the increased </w:t>
      </w:r>
      <w:r w:rsidR="005238AA">
        <w:rPr>
          <w:iCs/>
        </w:rPr>
        <w:t xml:space="preserve">electron beam repetition rates for SC LINAC operations, heat will be generated with the beam vacuum chamber effecting the permanent magnet </w:t>
      </w:r>
      <w:r w:rsidR="007A068E">
        <w:rPr>
          <w:iCs/>
        </w:rPr>
        <w:t>properties through radiative and free convention heat transfer.</w:t>
      </w:r>
    </w:p>
    <w:p w14:paraId="04320F05" w14:textId="678EB7D8" w:rsidR="007067E8" w:rsidRPr="001D099B" w:rsidRDefault="007067E8" w:rsidP="00CB79DE">
      <w:pPr>
        <w:pStyle w:val="BodyText"/>
        <w:ind w:left="720"/>
        <w:rPr>
          <w:i/>
          <w:u w:val="single"/>
        </w:rPr>
      </w:pPr>
      <w:r w:rsidRPr="001B0D1E">
        <w:rPr>
          <w:bCs/>
        </w:rPr>
        <w:t xml:space="preserve">Table </w:t>
      </w:r>
      <w:r>
        <w:rPr>
          <w:bCs/>
        </w:rPr>
        <w:t>6</w:t>
      </w:r>
      <w:r w:rsidRPr="001B0D1E">
        <w:rPr>
          <w:bCs/>
        </w:rPr>
        <w:t xml:space="preserve">. </w:t>
      </w:r>
      <w:r>
        <w:rPr>
          <w:bCs/>
        </w:rPr>
        <w:t>Environmental Compatibility Requirements</w:t>
      </w:r>
    </w:p>
    <w:tbl>
      <w:tblPr>
        <w:tblStyle w:val="TableGrid"/>
        <w:tblW w:w="0" w:type="auto"/>
        <w:tblLook w:val="04A0" w:firstRow="1" w:lastRow="0" w:firstColumn="1" w:lastColumn="0" w:noHBand="0" w:noVBand="1"/>
      </w:tblPr>
      <w:tblGrid>
        <w:gridCol w:w="5305"/>
        <w:gridCol w:w="4765"/>
      </w:tblGrid>
      <w:tr w:rsidR="00A21338" w:rsidRPr="001D099B" w14:paraId="4CC68312" w14:textId="77777777" w:rsidTr="001D099B">
        <w:tc>
          <w:tcPr>
            <w:tcW w:w="5305" w:type="dxa"/>
          </w:tcPr>
          <w:p w14:paraId="2382B43A" w14:textId="46DE893E" w:rsidR="00A21338" w:rsidRDefault="007A068E" w:rsidP="001D099B">
            <w:pPr>
              <w:pStyle w:val="BodyText"/>
              <w:rPr>
                <w:iCs/>
              </w:rPr>
            </w:pPr>
            <w:r>
              <w:rPr>
                <w:iCs/>
              </w:rPr>
              <w:t>Maximum heat dissipation per unit leng</w:t>
            </w:r>
            <w:r w:rsidR="001E1228">
              <w:rPr>
                <w:iCs/>
              </w:rPr>
              <w:t>t</w:t>
            </w:r>
            <w:r>
              <w:rPr>
                <w:iCs/>
              </w:rPr>
              <w:t>h</w:t>
            </w:r>
          </w:p>
        </w:tc>
        <w:tc>
          <w:tcPr>
            <w:tcW w:w="4765" w:type="dxa"/>
          </w:tcPr>
          <w:p w14:paraId="6848D2A9" w14:textId="2E241E4F" w:rsidR="00A21338" w:rsidRDefault="007A58D6" w:rsidP="001D099B">
            <w:pPr>
              <w:pStyle w:val="BodyText"/>
              <w:rPr>
                <w:iCs/>
              </w:rPr>
            </w:pPr>
            <w:r>
              <w:rPr>
                <w:iCs/>
              </w:rPr>
              <w:t xml:space="preserve"> </w:t>
            </w:r>
            <w:r w:rsidR="001E1228">
              <w:rPr>
                <w:iCs/>
              </w:rPr>
              <w:t>1 W/</w:t>
            </w:r>
            <w:r>
              <w:rPr>
                <w:iCs/>
              </w:rPr>
              <w:t>m</w:t>
            </w:r>
          </w:p>
        </w:tc>
      </w:tr>
      <w:tr w:rsidR="007A58D6" w:rsidRPr="001D099B" w14:paraId="28CD144E" w14:textId="77777777" w:rsidTr="001D099B">
        <w:tc>
          <w:tcPr>
            <w:tcW w:w="5305" w:type="dxa"/>
          </w:tcPr>
          <w:p w14:paraId="466FE03A" w14:textId="7417E4B3" w:rsidR="007A58D6" w:rsidRDefault="001E1228" w:rsidP="001D099B">
            <w:pPr>
              <w:pStyle w:val="BodyText"/>
              <w:rPr>
                <w:iCs/>
              </w:rPr>
            </w:pPr>
            <w:r>
              <w:rPr>
                <w:iCs/>
              </w:rPr>
              <w:t>Maximum flow through vacuum chamber</w:t>
            </w:r>
          </w:p>
        </w:tc>
        <w:tc>
          <w:tcPr>
            <w:tcW w:w="4765" w:type="dxa"/>
          </w:tcPr>
          <w:p w14:paraId="4CF9DE2C" w14:textId="1E104EDE" w:rsidR="007A58D6" w:rsidRDefault="001E1228" w:rsidP="001D099B">
            <w:pPr>
              <w:pStyle w:val="BodyText"/>
              <w:rPr>
                <w:iCs/>
              </w:rPr>
            </w:pPr>
            <w:r>
              <w:rPr>
                <w:iCs/>
              </w:rPr>
              <w:t>&lt;2 gpm</w:t>
            </w:r>
          </w:p>
        </w:tc>
      </w:tr>
      <w:tr w:rsidR="007067E8" w:rsidRPr="001D099B" w14:paraId="5E14FF1D" w14:textId="77777777" w:rsidTr="001D099B">
        <w:tc>
          <w:tcPr>
            <w:tcW w:w="5305" w:type="dxa"/>
          </w:tcPr>
          <w:p w14:paraId="0F76DDD4" w14:textId="420D4F63" w:rsidR="007067E8" w:rsidRPr="001D099B" w:rsidRDefault="001E1228" w:rsidP="001D099B">
            <w:pPr>
              <w:pStyle w:val="BodyText"/>
              <w:rPr>
                <w:iCs/>
              </w:rPr>
            </w:pPr>
            <w:r>
              <w:rPr>
                <w:iCs/>
              </w:rPr>
              <w:t xml:space="preserve">Maximum water pressure drop </w:t>
            </w:r>
            <w:r w:rsidR="0060257A">
              <w:rPr>
                <w:iCs/>
              </w:rPr>
              <w:t>provided at source</w:t>
            </w:r>
          </w:p>
        </w:tc>
        <w:tc>
          <w:tcPr>
            <w:tcW w:w="4765" w:type="dxa"/>
          </w:tcPr>
          <w:p w14:paraId="5E28CB88" w14:textId="65D90F6D" w:rsidR="007067E8" w:rsidRPr="001D099B" w:rsidRDefault="007A58D6" w:rsidP="001D099B">
            <w:pPr>
              <w:pStyle w:val="BodyText"/>
              <w:rPr>
                <w:iCs/>
              </w:rPr>
            </w:pPr>
            <w:r>
              <w:rPr>
                <w:iCs/>
              </w:rPr>
              <w:t xml:space="preserve"> &lt; </w:t>
            </w:r>
            <w:r w:rsidR="0060257A">
              <w:rPr>
                <w:iCs/>
              </w:rPr>
              <w:t>60 psi</w:t>
            </w:r>
          </w:p>
        </w:tc>
      </w:tr>
      <w:tr w:rsidR="007067E8" w:rsidRPr="001D099B" w14:paraId="24B5D857" w14:textId="77777777" w:rsidTr="001D099B">
        <w:tc>
          <w:tcPr>
            <w:tcW w:w="5305" w:type="dxa"/>
          </w:tcPr>
          <w:p w14:paraId="505D0D93" w14:textId="076ADD50" w:rsidR="007067E8" w:rsidRPr="001D099B" w:rsidRDefault="0060257A" w:rsidP="001D099B">
            <w:pPr>
              <w:pStyle w:val="BodyText"/>
              <w:rPr>
                <w:iCs/>
              </w:rPr>
            </w:pPr>
            <w:r>
              <w:rPr>
                <w:iCs/>
              </w:rPr>
              <w:t>Water transport materials</w:t>
            </w:r>
          </w:p>
        </w:tc>
        <w:tc>
          <w:tcPr>
            <w:tcW w:w="4765" w:type="dxa"/>
          </w:tcPr>
          <w:p w14:paraId="1CDEA6E8" w14:textId="6BFA63E7" w:rsidR="007067E8" w:rsidRPr="001D099B" w:rsidRDefault="0060257A" w:rsidP="001D099B">
            <w:pPr>
              <w:pStyle w:val="BodyText"/>
              <w:rPr>
                <w:iCs/>
              </w:rPr>
            </w:pPr>
            <w:r>
              <w:rPr>
                <w:iCs/>
              </w:rPr>
              <w:t xml:space="preserve">Aluminum </w:t>
            </w:r>
            <w:r w:rsidR="004C67EA">
              <w:rPr>
                <w:iCs/>
              </w:rPr>
              <w:t>6063-T5</w:t>
            </w:r>
            <w:r>
              <w:rPr>
                <w:iCs/>
              </w:rPr>
              <w:t>, Copper piping, Synflex hose</w:t>
            </w:r>
          </w:p>
        </w:tc>
      </w:tr>
    </w:tbl>
    <w:p w14:paraId="1E35E635" w14:textId="77777777" w:rsidR="00073F9E" w:rsidRPr="00EE2D05" w:rsidRDefault="00073F9E" w:rsidP="00404C42">
      <w:pPr>
        <w:spacing w:line="360" w:lineRule="auto"/>
        <w:contextualSpacing/>
      </w:pPr>
    </w:p>
    <w:p w14:paraId="1A9A3FA7" w14:textId="4B2772C1" w:rsidR="00265198" w:rsidRDefault="0081742D" w:rsidP="00265198">
      <w:pPr>
        <w:pStyle w:val="Heading1"/>
      </w:pPr>
      <w:bookmarkStart w:id="26" w:name="_Toc130231138"/>
      <w:bookmarkEnd w:id="25"/>
      <w:r>
        <w:t>SCU</w:t>
      </w:r>
      <w:r w:rsidR="00A554D1">
        <w:t xml:space="preserve"> Assembly</w:t>
      </w:r>
      <w:r>
        <w:t xml:space="preserve"> and </w:t>
      </w:r>
      <w:r w:rsidR="00D32ADD">
        <w:t xml:space="preserve">Beamline </w:t>
      </w:r>
      <w:r>
        <w:t>L</w:t>
      </w:r>
      <w:r w:rsidR="00265198">
        <w:t>ayout</w:t>
      </w:r>
      <w:bookmarkEnd w:id="26"/>
    </w:p>
    <w:p w14:paraId="6EF8A3A0" w14:textId="69B51BED" w:rsidR="00073F9E" w:rsidRPr="00B31CB5" w:rsidRDefault="00C60128" w:rsidP="00073F9E">
      <w:pPr>
        <w:pStyle w:val="BodyText"/>
        <w:rPr>
          <w:color w:val="FF0000"/>
        </w:rPr>
      </w:pPr>
      <w:r>
        <w:t>The plan is three Delta-II Undulators</w:t>
      </w:r>
      <w:r w:rsidR="00073F9E">
        <w:t xml:space="preserve"> will be installed at the end of the </w:t>
      </w:r>
      <w:r>
        <w:t>S</w:t>
      </w:r>
      <w:r w:rsidR="00073F9E">
        <w:t>XR undulator line.</w:t>
      </w:r>
      <w:r w:rsidR="00073F9E" w:rsidRPr="00073F9E">
        <w:t xml:space="preserve"> </w:t>
      </w:r>
      <w:r w:rsidR="00073F9E">
        <w:t>The physical location can be seen from the “screen shot” of the installation drawings for the Sector 48-</w:t>
      </w:r>
      <w:r>
        <w:t>50</w:t>
      </w:r>
      <w:r w:rsidR="00073F9E">
        <w:t xml:space="preserve"> </w:t>
      </w:r>
      <w:r>
        <w:t>S</w:t>
      </w:r>
      <w:r w:rsidR="00073F9E">
        <w:t>XR Undulator Beamline Area, ID-375-04</w:t>
      </w:r>
      <w:r>
        <w:t>5</w:t>
      </w:r>
      <w:r w:rsidR="00073F9E">
        <w:t>-1</w:t>
      </w:r>
      <w:r w:rsidR="00733D32">
        <w:t>8</w:t>
      </w:r>
      <w:r w:rsidR="00073F9E">
        <w:t xml:space="preserve">-R01, as shown in Figure </w:t>
      </w:r>
      <w:r w:rsidR="00C84BA8">
        <w:t>10.</w:t>
      </w:r>
    </w:p>
    <w:p w14:paraId="07B736C3" w14:textId="77777777" w:rsidR="000B3A8B" w:rsidRDefault="000B3A8B" w:rsidP="00073F9E">
      <w:pPr>
        <w:pStyle w:val="BodyText"/>
      </w:pPr>
    </w:p>
    <w:p w14:paraId="5F200CAE" w14:textId="667822A1" w:rsidR="00A629BF" w:rsidRDefault="000B3A8B" w:rsidP="00265198">
      <w:pPr>
        <w:pStyle w:val="BodyText"/>
      </w:pPr>
      <w:r>
        <w:rPr>
          <w:noProof/>
        </w:rPr>
        <w:drawing>
          <wp:inline distT="0" distB="0" distL="0" distR="0" wp14:anchorId="605C8BC5" wp14:editId="56CFCBEE">
            <wp:extent cx="6390700" cy="1238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390700" cy="1238250"/>
                    </a:xfrm>
                    <a:prstGeom prst="rect">
                      <a:avLst/>
                    </a:prstGeom>
                    <a:noFill/>
                    <a:ln>
                      <a:noFill/>
                    </a:ln>
                  </pic:spPr>
                </pic:pic>
              </a:graphicData>
            </a:graphic>
          </wp:inline>
        </w:drawing>
      </w:r>
    </w:p>
    <w:p w14:paraId="49321344" w14:textId="35A257E5" w:rsidR="00073F9E" w:rsidRPr="00E91F44" w:rsidRDefault="00073F9E" w:rsidP="00265198">
      <w:pPr>
        <w:pStyle w:val="BodyText"/>
        <w:rPr>
          <w:bCs/>
        </w:rPr>
      </w:pPr>
      <w:r w:rsidRPr="00404C42">
        <w:rPr>
          <w:bCs/>
        </w:rPr>
        <w:t xml:space="preserve">Figure </w:t>
      </w:r>
      <w:r w:rsidR="00C84BA8">
        <w:rPr>
          <w:bCs/>
        </w:rPr>
        <w:t>10</w:t>
      </w:r>
      <w:r w:rsidRPr="00404C42">
        <w:rPr>
          <w:bCs/>
        </w:rPr>
        <w:t xml:space="preserve">: </w:t>
      </w:r>
      <w:r w:rsidR="00733D32">
        <w:rPr>
          <w:bCs/>
        </w:rPr>
        <w:t>H</w:t>
      </w:r>
      <w:r w:rsidRPr="00404C42">
        <w:rPr>
          <w:bCs/>
        </w:rPr>
        <w:t xml:space="preserve">XR Undulator Beamline, Cells </w:t>
      </w:r>
      <w:r w:rsidR="000B3A8B" w:rsidRPr="00404C42">
        <w:rPr>
          <w:bCs/>
        </w:rPr>
        <w:t>13</w:t>
      </w:r>
      <w:r w:rsidRPr="00404C42">
        <w:rPr>
          <w:bCs/>
        </w:rPr>
        <w:t xml:space="preserve"> to 4</w:t>
      </w:r>
      <w:r w:rsidR="000B3A8B" w:rsidRPr="00404C42">
        <w:rPr>
          <w:bCs/>
        </w:rPr>
        <w:t>7</w:t>
      </w:r>
      <w:r w:rsidRPr="00404C42">
        <w:rPr>
          <w:bCs/>
        </w:rPr>
        <w:t xml:space="preserve">, </w:t>
      </w:r>
      <w:r w:rsidR="00850DAD">
        <w:rPr>
          <w:bCs/>
        </w:rPr>
        <w:t xml:space="preserve">SXR Undulator Beamline, Cells 16 to 50. </w:t>
      </w:r>
      <w:r w:rsidRPr="00404C42">
        <w:rPr>
          <w:bCs/>
        </w:rPr>
        <w:t xml:space="preserve">from </w:t>
      </w:r>
      <w:r w:rsidR="003C784F" w:rsidRPr="00404C42">
        <w:rPr>
          <w:bCs/>
        </w:rPr>
        <w:t xml:space="preserve">the installation </w:t>
      </w:r>
      <w:r w:rsidRPr="00404C42">
        <w:rPr>
          <w:bCs/>
        </w:rPr>
        <w:t>drawing</w:t>
      </w:r>
      <w:r w:rsidR="000810AB">
        <w:rPr>
          <w:bCs/>
        </w:rPr>
        <w:t>s</w:t>
      </w:r>
      <w:r w:rsidRPr="00404C42">
        <w:rPr>
          <w:bCs/>
        </w:rPr>
        <w:t xml:space="preserve"> </w:t>
      </w:r>
      <w:r w:rsidR="000810AB">
        <w:rPr>
          <w:bCs/>
        </w:rPr>
        <w:t>(</w:t>
      </w:r>
      <w:r w:rsidRPr="00404C42">
        <w:rPr>
          <w:bCs/>
        </w:rPr>
        <w:t>ID-375-044-18-01</w:t>
      </w:r>
      <w:r w:rsidR="000810AB">
        <w:rPr>
          <w:bCs/>
        </w:rPr>
        <w:t>/ID-375-045-18-02)</w:t>
      </w:r>
      <w:r w:rsidR="000B3A8B" w:rsidRPr="00404C42">
        <w:rPr>
          <w:bCs/>
        </w:rPr>
        <w:t xml:space="preserve"> with the t</w:t>
      </w:r>
      <w:r w:rsidR="000810AB">
        <w:rPr>
          <w:bCs/>
        </w:rPr>
        <w:t>hree</w:t>
      </w:r>
      <w:r w:rsidR="000B3A8B" w:rsidRPr="00404C42">
        <w:rPr>
          <w:bCs/>
        </w:rPr>
        <w:t xml:space="preserve"> </w:t>
      </w:r>
      <w:r w:rsidR="000810AB">
        <w:rPr>
          <w:bCs/>
        </w:rPr>
        <w:t>Delta-II Undulators</w:t>
      </w:r>
      <w:r w:rsidR="000B3A8B" w:rsidRPr="00404C42">
        <w:rPr>
          <w:bCs/>
        </w:rPr>
        <w:t xml:space="preserve"> installed in </w:t>
      </w:r>
      <w:r w:rsidR="000810AB">
        <w:rPr>
          <w:bCs/>
        </w:rPr>
        <w:t xml:space="preserve">SXU </w:t>
      </w:r>
      <w:r w:rsidR="000B3A8B" w:rsidRPr="00404C42">
        <w:rPr>
          <w:bCs/>
        </w:rPr>
        <w:t>Cells 48-</w:t>
      </w:r>
      <w:r w:rsidR="000810AB">
        <w:rPr>
          <w:bCs/>
        </w:rPr>
        <w:t>50</w:t>
      </w:r>
      <w:r w:rsidR="00653DE1">
        <w:rPr>
          <w:bCs/>
        </w:rPr>
        <w:t>.</w:t>
      </w:r>
      <w:r w:rsidRPr="00404C42">
        <w:rPr>
          <w:bCs/>
        </w:rPr>
        <w:t xml:space="preserve"> Cables, water lines, BLMs, assorted peripheral supports are not shown. </w:t>
      </w:r>
    </w:p>
    <w:p w14:paraId="4792A6DF" w14:textId="2019E66C" w:rsidR="00653DE1" w:rsidRDefault="00653DE1" w:rsidP="00653DE1">
      <w:pPr>
        <w:pStyle w:val="BodyText"/>
      </w:pPr>
      <w:r>
        <w:t xml:space="preserve">MAD deck will be updated with the </w:t>
      </w:r>
      <w:r w:rsidR="00E91F44">
        <w:t>Delta-II Undulators</w:t>
      </w:r>
      <w:r>
        <w:t xml:space="preserve"> after all the magnetic components, BPMs, and their locations have been specified. The actual positions of the </w:t>
      </w:r>
      <w:r w:rsidR="00E91F44">
        <w:t>Delta-II Undulator</w:t>
      </w:r>
      <w:r>
        <w:t xml:space="preserve"> components are TBD.</w:t>
      </w:r>
    </w:p>
    <w:p w14:paraId="7F9968A2" w14:textId="77777777" w:rsidR="003C0E57" w:rsidRPr="003C0E57" w:rsidRDefault="003C0E57" w:rsidP="003C0E57">
      <w:pPr>
        <w:pStyle w:val="BodyText"/>
      </w:pPr>
    </w:p>
    <w:p w14:paraId="1D355ADE" w14:textId="75C1D1EF" w:rsidR="005E7BA2" w:rsidRDefault="002B09AA" w:rsidP="005E7BA2">
      <w:pPr>
        <w:pStyle w:val="Heading1"/>
      </w:pPr>
      <w:bookmarkStart w:id="27" w:name="_Toc130231145"/>
      <w:r>
        <w:t>Delta-II Undulator</w:t>
      </w:r>
      <w:r w:rsidR="00AA6DD2">
        <w:t xml:space="preserve"> </w:t>
      </w:r>
      <w:r w:rsidR="000C10DA">
        <w:t>Magnet Assembly</w:t>
      </w:r>
      <w:bookmarkEnd w:id="27"/>
      <w:r w:rsidR="006A3A7C">
        <w:t xml:space="preserve"> </w:t>
      </w:r>
    </w:p>
    <w:p w14:paraId="7DBD1D5E" w14:textId="5508F33B" w:rsidR="003C784F" w:rsidRDefault="002B09AA" w:rsidP="005E7BA2">
      <w:pPr>
        <w:pStyle w:val="Heading2"/>
      </w:pPr>
      <w:bookmarkStart w:id="28" w:name="_Toc130231146"/>
      <w:r>
        <w:t>Delta-II Undulator</w:t>
      </w:r>
      <w:r w:rsidR="003C784F">
        <w:t xml:space="preserve"> </w:t>
      </w:r>
      <w:r w:rsidR="001C239C">
        <w:t>m</w:t>
      </w:r>
      <w:r w:rsidR="000C10DA">
        <w:t>agnets</w:t>
      </w:r>
      <w:r w:rsidR="003C0E57">
        <w:t xml:space="preserve"> and </w:t>
      </w:r>
      <w:r w:rsidR="001C239C">
        <w:t>C</w:t>
      </w:r>
      <w:r w:rsidR="003C0E57">
        <w:t xml:space="preserve">orrector </w:t>
      </w:r>
      <w:r w:rsidR="001C239C">
        <w:t>C</w:t>
      </w:r>
      <w:r w:rsidR="003C0E57">
        <w:t xml:space="preserve">oil </w:t>
      </w:r>
      <w:r w:rsidR="001C239C">
        <w:t>A</w:t>
      </w:r>
      <w:r w:rsidR="003C0E57">
        <w:t>ssembly</w:t>
      </w:r>
      <w:bookmarkEnd w:id="28"/>
    </w:p>
    <w:p w14:paraId="0679698F" w14:textId="33161F87" w:rsidR="00AA6DD2" w:rsidRPr="001802A4" w:rsidRDefault="00AA6DD2" w:rsidP="00AA6DD2">
      <w:pPr>
        <w:pStyle w:val="Heading2"/>
      </w:pPr>
      <w:bookmarkStart w:id="29" w:name="_Toc130231147"/>
      <w:r>
        <w:t>Quadr</w:t>
      </w:r>
      <w:r w:rsidR="000F4F1C">
        <w:t>u</w:t>
      </w:r>
      <w:r>
        <w:t xml:space="preserve">pole </w:t>
      </w:r>
      <w:r w:rsidR="00014D3F">
        <w:t>M</w:t>
      </w:r>
      <w:r>
        <w:t>agnet</w:t>
      </w:r>
      <w:bookmarkEnd w:id="29"/>
    </w:p>
    <w:p w14:paraId="7AD3423A" w14:textId="08E3698A" w:rsidR="00AA6DD2" w:rsidRDefault="00F34D1E" w:rsidP="00AA6DD2">
      <w:pPr>
        <w:pStyle w:val="BodyText"/>
      </w:pPr>
      <w:r>
        <w:t>The LCLS Undulator Quad Magnet</w:t>
      </w:r>
      <w:r w:rsidR="00AA6DD2">
        <w:t xml:space="preserve"> </w:t>
      </w:r>
      <w:r w:rsidR="005E39C5">
        <w:t xml:space="preserve">design </w:t>
      </w:r>
      <w:r w:rsidR="00AA6DD2">
        <w:t>will be reused</w:t>
      </w:r>
      <w:r w:rsidR="005E39C5">
        <w:t xml:space="preserve">. The supports </w:t>
      </w:r>
      <w:r w:rsidR="00AA6DD2">
        <w:t>at the</w:t>
      </w:r>
      <w:r w:rsidR="005E39C5">
        <w:t xml:space="preserve"> </w:t>
      </w:r>
      <w:r w:rsidR="004F28CD">
        <w:t>top plate assembly</w:t>
      </w:r>
      <w:r w:rsidR="005E39C5">
        <w:t xml:space="preserve"> to the </w:t>
      </w:r>
      <w:r w:rsidR="00035A63">
        <w:t>SXU interspace,</w:t>
      </w:r>
      <w:r w:rsidR="005E39C5">
        <w:t xml:space="preserve"> based on the LCLS-I</w:t>
      </w:r>
      <w:r w:rsidR="00035A63">
        <w:t>I</w:t>
      </w:r>
      <w:r w:rsidR="005E39C5">
        <w:t xml:space="preserve"> design</w:t>
      </w:r>
      <w:r w:rsidR="00035A63">
        <w:t xml:space="preserve"> will be used</w:t>
      </w:r>
      <w:r w:rsidR="005E39C5">
        <w:t>.</w:t>
      </w:r>
    </w:p>
    <w:p w14:paraId="15A09C84" w14:textId="77777777" w:rsidR="00E523BE" w:rsidRDefault="00E523BE" w:rsidP="00AA6DD2">
      <w:pPr>
        <w:pStyle w:val="BodyText"/>
      </w:pPr>
    </w:p>
    <w:p w14:paraId="4DA127BA" w14:textId="77777777" w:rsidR="00E523BE" w:rsidRDefault="00E523BE" w:rsidP="00E523BE">
      <w:pPr>
        <w:pStyle w:val="BodyText"/>
        <w:jc w:val="center"/>
      </w:pPr>
      <w:r>
        <w:rPr>
          <w:noProof/>
        </w:rPr>
        <w:drawing>
          <wp:inline distT="0" distB="0" distL="0" distR="0" wp14:anchorId="719594B1" wp14:editId="3AA0A635">
            <wp:extent cx="1441427" cy="2202180"/>
            <wp:effectExtent l="0" t="0" r="698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4061" cy="2206204"/>
                    </a:xfrm>
                    <a:prstGeom prst="rect">
                      <a:avLst/>
                    </a:prstGeom>
                    <a:noFill/>
                  </pic:spPr>
                </pic:pic>
              </a:graphicData>
            </a:graphic>
          </wp:inline>
        </w:drawing>
      </w:r>
    </w:p>
    <w:p w14:paraId="3A7DF81E" w14:textId="3CF00716" w:rsidR="00E523BE" w:rsidRPr="00E523BE" w:rsidRDefault="00E523BE" w:rsidP="00E523BE">
      <w:pPr>
        <w:pStyle w:val="BodyText"/>
        <w:rPr>
          <w:rFonts w:cs="Arial"/>
          <w:b/>
          <w:smallCaps/>
        </w:rPr>
      </w:pPr>
      <w:bookmarkStart w:id="30" w:name="_Hlk157767331"/>
      <w:r w:rsidRPr="00A64F7A">
        <w:rPr>
          <w:rFonts w:cs="Arial"/>
          <w:bCs/>
        </w:rPr>
        <w:t xml:space="preserve">Figure </w:t>
      </w:r>
      <w:r w:rsidR="00EB6F83">
        <w:rPr>
          <w:rFonts w:cs="Arial"/>
          <w:bCs/>
        </w:rPr>
        <w:t>11</w:t>
      </w:r>
      <w:r w:rsidRPr="00A64F7A">
        <w:rPr>
          <w:rFonts w:cs="Arial"/>
          <w:bCs/>
        </w:rPr>
        <w:t xml:space="preserve">. </w:t>
      </w:r>
      <w:r w:rsidRPr="00B31CB5">
        <w:rPr>
          <w:rFonts w:cs="Arial"/>
          <w:bCs/>
        </w:rPr>
        <w:t>LCLS</w:t>
      </w:r>
      <w:r w:rsidR="004F28CD">
        <w:rPr>
          <w:rFonts w:cs="Arial"/>
          <w:bCs/>
        </w:rPr>
        <w:t>-II</w:t>
      </w:r>
      <w:r w:rsidRPr="00B31CB5">
        <w:rPr>
          <w:rFonts w:cs="Arial"/>
          <w:bCs/>
        </w:rPr>
        <w:t xml:space="preserve"> Undulator Quad Magnet with Vacuum Connections</w:t>
      </w:r>
    </w:p>
    <w:p w14:paraId="0DA45FCF" w14:textId="77777777" w:rsidR="00AA6DD2" w:rsidRPr="001802A4" w:rsidRDefault="00AA6DD2" w:rsidP="00AA6DD2">
      <w:pPr>
        <w:pStyle w:val="Heading2"/>
      </w:pPr>
      <w:bookmarkStart w:id="31" w:name="_Toc130231148"/>
      <w:bookmarkEnd w:id="30"/>
      <w:r>
        <w:t>RF Cavity BPM</w:t>
      </w:r>
      <w:bookmarkEnd w:id="31"/>
    </w:p>
    <w:p w14:paraId="75FC318F" w14:textId="573183DE" w:rsidR="00AA6DD2" w:rsidRDefault="00F34D1E" w:rsidP="00AA6DD2">
      <w:pPr>
        <w:pStyle w:val="BodyText"/>
      </w:pPr>
      <w:bookmarkStart w:id="32" w:name="_Hlk157766695"/>
      <w:r>
        <w:t>The LCLS-II Undulator RFBPM design</w:t>
      </w:r>
      <w:r w:rsidR="00AA6DD2">
        <w:t xml:space="preserve"> w</w:t>
      </w:r>
      <w:r>
        <w:t xml:space="preserve">ill be </w:t>
      </w:r>
      <w:r w:rsidR="004F28CD">
        <w:t>used</w:t>
      </w:r>
      <w:r>
        <w:t>. The current RFBPM can achieve successful operatio</w:t>
      </w:r>
      <w:r w:rsidR="004F28CD">
        <w:t>n</w:t>
      </w:r>
      <w:r w:rsidR="00553FE5">
        <w:t xml:space="preserve"> for the Delta-II Undulator</w:t>
      </w:r>
      <w:r w:rsidR="005E39C5">
        <w:t>.</w:t>
      </w:r>
    </w:p>
    <w:p w14:paraId="6568ED62" w14:textId="2886B639" w:rsidR="00FF488C" w:rsidRDefault="00FF488C" w:rsidP="00FF488C">
      <w:pPr>
        <w:pStyle w:val="BodyText"/>
        <w:jc w:val="center"/>
      </w:pPr>
      <w:r>
        <w:rPr>
          <w:noProof/>
        </w:rPr>
        <w:drawing>
          <wp:inline distT="0" distB="0" distL="0" distR="0" wp14:anchorId="53096D91" wp14:editId="505772E3">
            <wp:extent cx="889462" cy="2552007"/>
            <wp:effectExtent l="0" t="0" r="6350" b="1270"/>
            <wp:docPr id="119113878" name="Picture 6"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3878" name="Picture 6" descr="A close-up of a machine&#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889462" cy="2552007"/>
                    </a:xfrm>
                    <a:prstGeom prst="rect">
                      <a:avLst/>
                    </a:prstGeom>
                  </pic:spPr>
                </pic:pic>
              </a:graphicData>
            </a:graphic>
          </wp:inline>
        </w:drawing>
      </w:r>
    </w:p>
    <w:p w14:paraId="20225E50" w14:textId="77777777" w:rsidR="00FF488C" w:rsidRDefault="00FF488C" w:rsidP="00FF488C">
      <w:pPr>
        <w:pStyle w:val="BodyText"/>
      </w:pPr>
    </w:p>
    <w:p w14:paraId="262C9FB1" w14:textId="5A13F941" w:rsidR="00FF488C" w:rsidRPr="00FF488C" w:rsidRDefault="00FF488C" w:rsidP="00FF488C">
      <w:pPr>
        <w:pStyle w:val="BodyText"/>
        <w:rPr>
          <w:rFonts w:cs="Arial"/>
          <w:b/>
          <w:smallCaps/>
        </w:rPr>
      </w:pPr>
      <w:r w:rsidRPr="00A64F7A">
        <w:rPr>
          <w:rFonts w:cs="Arial"/>
          <w:bCs/>
        </w:rPr>
        <w:t xml:space="preserve">Figure </w:t>
      </w:r>
      <w:r>
        <w:rPr>
          <w:rFonts w:cs="Arial"/>
          <w:bCs/>
        </w:rPr>
        <w:t>12</w:t>
      </w:r>
      <w:r w:rsidRPr="00A64F7A">
        <w:rPr>
          <w:rFonts w:cs="Arial"/>
          <w:bCs/>
        </w:rPr>
        <w:t xml:space="preserve">. </w:t>
      </w:r>
      <w:r w:rsidRPr="00B31CB5">
        <w:rPr>
          <w:rFonts w:cs="Arial"/>
          <w:bCs/>
        </w:rPr>
        <w:t>LCLS</w:t>
      </w:r>
      <w:r>
        <w:rPr>
          <w:rFonts w:cs="Arial"/>
          <w:bCs/>
        </w:rPr>
        <w:t>-II</w:t>
      </w:r>
      <w:r w:rsidRPr="00B31CB5">
        <w:rPr>
          <w:rFonts w:cs="Arial"/>
          <w:bCs/>
        </w:rPr>
        <w:t xml:space="preserve"> </w:t>
      </w:r>
      <w:r>
        <w:rPr>
          <w:rFonts w:cs="Arial"/>
          <w:bCs/>
        </w:rPr>
        <w:t>SXU RFBPM Assembl</w:t>
      </w:r>
      <w:r w:rsidR="00756C66">
        <w:rPr>
          <w:rFonts w:cs="Arial"/>
          <w:bCs/>
        </w:rPr>
        <w:t>y</w:t>
      </w:r>
      <w:r w:rsidRPr="00B31CB5">
        <w:rPr>
          <w:rFonts w:cs="Arial"/>
          <w:bCs/>
        </w:rPr>
        <w:t xml:space="preserve"> with Vacuum Connections</w:t>
      </w:r>
    </w:p>
    <w:p w14:paraId="67061EFA" w14:textId="77777777" w:rsidR="00AA6DD2" w:rsidRPr="001802A4" w:rsidRDefault="00AA6DD2" w:rsidP="00AA6DD2">
      <w:pPr>
        <w:pStyle w:val="Heading2"/>
      </w:pPr>
      <w:bookmarkStart w:id="33" w:name="_Toc130231149"/>
      <w:bookmarkEnd w:id="32"/>
      <w:r>
        <w:t>Phase Shifter Assembly</w:t>
      </w:r>
      <w:bookmarkEnd w:id="33"/>
    </w:p>
    <w:p w14:paraId="70DF498A" w14:textId="52864EE8" w:rsidR="00AA6DD2" w:rsidRDefault="00553FE5" w:rsidP="005E7BA2">
      <w:pPr>
        <w:pStyle w:val="BodyText"/>
      </w:pPr>
      <w:r>
        <w:t>The LCLS-II Undulator Phase Shifter Assembly design will be used</w:t>
      </w:r>
      <w:r w:rsidR="00947046">
        <w:t>, as shown in Figure 13</w:t>
      </w:r>
      <w:r>
        <w:t>. The current Phase Shifter Assembly can achieve successful operation for the Delta-II Undulator.</w:t>
      </w:r>
    </w:p>
    <w:p w14:paraId="0BC4511B" w14:textId="2F6A82C2" w:rsidR="002148EC" w:rsidRDefault="00D76433" w:rsidP="00D76433">
      <w:pPr>
        <w:pStyle w:val="BodyText"/>
        <w:jc w:val="center"/>
      </w:pPr>
      <w:r>
        <w:rPr>
          <w:noProof/>
        </w:rPr>
        <w:drawing>
          <wp:inline distT="0" distB="0" distL="0" distR="0" wp14:anchorId="5AAD9808" wp14:editId="19FDF90A">
            <wp:extent cx="4146550" cy="3054231"/>
            <wp:effectExtent l="0" t="0" r="6350" b="0"/>
            <wp:docPr id="663034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52253" cy="3058432"/>
                    </a:xfrm>
                    <a:prstGeom prst="rect">
                      <a:avLst/>
                    </a:prstGeom>
                    <a:noFill/>
                  </pic:spPr>
                </pic:pic>
              </a:graphicData>
            </a:graphic>
          </wp:inline>
        </w:drawing>
      </w:r>
    </w:p>
    <w:p w14:paraId="595FD05F" w14:textId="3F146214" w:rsidR="002148EC" w:rsidRPr="00E06EA9" w:rsidRDefault="00D76433" w:rsidP="005E7BA2">
      <w:pPr>
        <w:pStyle w:val="BodyText"/>
        <w:rPr>
          <w:rFonts w:cs="Arial"/>
          <w:b/>
          <w:smallCaps/>
        </w:rPr>
      </w:pPr>
      <w:r w:rsidRPr="00A64F7A">
        <w:rPr>
          <w:rFonts w:cs="Arial"/>
          <w:bCs/>
        </w:rPr>
        <w:t xml:space="preserve">Figure </w:t>
      </w:r>
      <w:r>
        <w:rPr>
          <w:rFonts w:cs="Arial"/>
          <w:bCs/>
        </w:rPr>
        <w:t>1</w:t>
      </w:r>
      <w:r w:rsidR="00947046">
        <w:rPr>
          <w:rFonts w:cs="Arial"/>
          <w:bCs/>
        </w:rPr>
        <w:t>3</w:t>
      </w:r>
      <w:r w:rsidRPr="00A64F7A">
        <w:rPr>
          <w:rFonts w:cs="Arial"/>
          <w:bCs/>
        </w:rPr>
        <w:t xml:space="preserve">. </w:t>
      </w:r>
      <w:r w:rsidRPr="00B31CB5">
        <w:rPr>
          <w:rFonts w:cs="Arial"/>
          <w:bCs/>
        </w:rPr>
        <w:t>LCLS</w:t>
      </w:r>
      <w:r>
        <w:rPr>
          <w:rFonts w:cs="Arial"/>
          <w:bCs/>
        </w:rPr>
        <w:t>-II</w:t>
      </w:r>
      <w:r w:rsidRPr="00B31CB5">
        <w:rPr>
          <w:rFonts w:cs="Arial"/>
          <w:bCs/>
        </w:rPr>
        <w:t xml:space="preserve"> Undulator </w:t>
      </w:r>
      <w:r w:rsidR="00A400E7">
        <w:rPr>
          <w:rFonts w:cs="Arial"/>
          <w:bCs/>
        </w:rPr>
        <w:t>Phase Shifter</w:t>
      </w:r>
    </w:p>
    <w:p w14:paraId="078893D8" w14:textId="77777777" w:rsidR="002148EC" w:rsidRPr="00553FE5" w:rsidRDefault="002148EC" w:rsidP="005E7BA2">
      <w:pPr>
        <w:pStyle w:val="BodyText"/>
      </w:pPr>
    </w:p>
    <w:p w14:paraId="4115227A" w14:textId="70426A45" w:rsidR="001E638B" w:rsidRDefault="00116A00" w:rsidP="006A3A7C">
      <w:pPr>
        <w:pStyle w:val="Heading2"/>
      </w:pPr>
      <w:bookmarkStart w:id="34" w:name="_Toc130231150"/>
      <w:r>
        <w:t xml:space="preserve">SXU </w:t>
      </w:r>
      <w:r w:rsidR="000C10DA">
        <w:t xml:space="preserve">Beam </w:t>
      </w:r>
      <w:r>
        <w:t xml:space="preserve">Transport </w:t>
      </w:r>
      <w:r w:rsidR="00DF4114">
        <w:t xml:space="preserve">Vacuum </w:t>
      </w:r>
      <w:r w:rsidR="000C10DA">
        <w:t>Assembly</w:t>
      </w:r>
      <w:bookmarkEnd w:id="34"/>
    </w:p>
    <w:p w14:paraId="21A3F8C7" w14:textId="3256B560" w:rsidR="00FA4878" w:rsidRDefault="006F529D" w:rsidP="006F529D">
      <w:pPr>
        <w:pStyle w:val="x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rPr>
        <w:t xml:space="preserve">The vacuum line will be updated. The drift tubes on </w:t>
      </w:r>
      <w:r w:rsidR="00116A00">
        <w:rPr>
          <w:rFonts w:ascii="Calibri" w:hAnsi="Calibri" w:cs="Calibri"/>
          <w:color w:val="242424"/>
          <w:sz w:val="22"/>
          <w:szCs w:val="22"/>
        </w:rPr>
        <w:t>SXU Cell</w:t>
      </w:r>
      <w:r>
        <w:rPr>
          <w:rFonts w:ascii="Calibri" w:hAnsi="Calibri" w:cs="Calibri"/>
          <w:color w:val="242424"/>
          <w:sz w:val="22"/>
          <w:szCs w:val="22"/>
        </w:rPr>
        <w:t xml:space="preserve"> 48 </w:t>
      </w:r>
      <w:r w:rsidR="00116A00">
        <w:rPr>
          <w:rFonts w:ascii="Calibri" w:hAnsi="Calibri" w:cs="Calibri"/>
          <w:color w:val="242424"/>
          <w:sz w:val="22"/>
          <w:szCs w:val="22"/>
        </w:rPr>
        <w:t>(</w:t>
      </w:r>
      <w:r>
        <w:rPr>
          <w:rFonts w:ascii="Calibri" w:hAnsi="Calibri" w:cs="Calibri"/>
          <w:color w:val="242424"/>
          <w:sz w:val="22"/>
          <w:szCs w:val="22"/>
        </w:rPr>
        <w:t xml:space="preserve">and </w:t>
      </w:r>
      <w:r w:rsidR="00116A00">
        <w:rPr>
          <w:rFonts w:ascii="Calibri" w:hAnsi="Calibri" w:cs="Calibri"/>
          <w:color w:val="242424"/>
          <w:sz w:val="22"/>
          <w:szCs w:val="22"/>
        </w:rPr>
        <w:t xml:space="preserve">eventually for SXU Cells </w:t>
      </w:r>
      <w:r>
        <w:rPr>
          <w:rFonts w:ascii="Calibri" w:hAnsi="Calibri" w:cs="Calibri"/>
          <w:color w:val="242424"/>
          <w:sz w:val="22"/>
          <w:szCs w:val="22"/>
        </w:rPr>
        <w:t xml:space="preserve">49 </w:t>
      </w:r>
      <w:r w:rsidR="00116A00">
        <w:rPr>
          <w:rFonts w:ascii="Calibri" w:hAnsi="Calibri" w:cs="Calibri"/>
          <w:color w:val="242424"/>
          <w:sz w:val="22"/>
          <w:szCs w:val="22"/>
        </w:rPr>
        <w:t xml:space="preserve">and 50) </w:t>
      </w:r>
      <w:r>
        <w:rPr>
          <w:rFonts w:ascii="Calibri" w:hAnsi="Calibri" w:cs="Calibri"/>
          <w:color w:val="242424"/>
          <w:sz w:val="22"/>
          <w:szCs w:val="22"/>
        </w:rPr>
        <w:t>will be replaced by the t</w:t>
      </w:r>
      <w:r w:rsidR="00116A00">
        <w:rPr>
          <w:rFonts w:ascii="Calibri" w:hAnsi="Calibri" w:cs="Calibri"/>
          <w:color w:val="242424"/>
          <w:sz w:val="22"/>
          <w:szCs w:val="22"/>
        </w:rPr>
        <w:t xml:space="preserve">hree Delta-II </w:t>
      </w:r>
      <w:r>
        <w:rPr>
          <w:rFonts w:ascii="Calibri" w:hAnsi="Calibri" w:cs="Calibri"/>
          <w:color w:val="242424"/>
          <w:sz w:val="22"/>
          <w:szCs w:val="22"/>
        </w:rPr>
        <w:t xml:space="preserve">Undulators. The connection between the last </w:t>
      </w:r>
      <w:r w:rsidR="00116A00">
        <w:rPr>
          <w:rFonts w:ascii="Calibri" w:hAnsi="Calibri" w:cs="Calibri"/>
          <w:color w:val="242424"/>
          <w:sz w:val="22"/>
          <w:szCs w:val="22"/>
        </w:rPr>
        <w:t>Delta-II Undulator vacuum</w:t>
      </w:r>
      <w:r>
        <w:rPr>
          <w:rFonts w:ascii="Calibri" w:hAnsi="Calibri" w:cs="Calibri"/>
          <w:color w:val="242424"/>
          <w:sz w:val="22"/>
          <w:szCs w:val="22"/>
        </w:rPr>
        <w:t xml:space="preserve"> and </w:t>
      </w:r>
      <w:r w:rsidR="00844A8E">
        <w:rPr>
          <w:rFonts w:ascii="Calibri" w:hAnsi="Calibri" w:cs="Calibri"/>
          <w:color w:val="242424"/>
          <w:sz w:val="22"/>
          <w:szCs w:val="22"/>
        </w:rPr>
        <w:t xml:space="preserve">the start of the </w:t>
      </w:r>
      <w:r w:rsidR="00116A00">
        <w:rPr>
          <w:rFonts w:ascii="Calibri" w:hAnsi="Calibri" w:cs="Calibri"/>
          <w:color w:val="242424"/>
          <w:sz w:val="22"/>
          <w:szCs w:val="22"/>
        </w:rPr>
        <w:t>SX</w:t>
      </w:r>
      <w:r w:rsidR="00844A8E">
        <w:rPr>
          <w:rFonts w:ascii="Calibri" w:hAnsi="Calibri" w:cs="Calibri"/>
          <w:color w:val="242424"/>
          <w:sz w:val="22"/>
          <w:szCs w:val="22"/>
        </w:rPr>
        <w:t>R EBD Transport</w:t>
      </w:r>
      <w:r>
        <w:rPr>
          <w:rFonts w:ascii="Calibri" w:hAnsi="Calibri" w:cs="Calibri"/>
          <w:color w:val="242424"/>
          <w:sz w:val="22"/>
          <w:szCs w:val="22"/>
        </w:rPr>
        <w:t xml:space="preserve"> will be through a drift tube of 10mm OD and CF flange 2 ¾”.</w:t>
      </w:r>
      <w:r w:rsidR="00FA4878">
        <w:rPr>
          <w:rFonts w:ascii="Calibri" w:hAnsi="Calibri" w:cs="Calibri"/>
          <w:color w:val="242424"/>
          <w:sz w:val="22"/>
          <w:szCs w:val="22"/>
        </w:rPr>
        <w:t xml:space="preserve">  </w:t>
      </w:r>
      <w:r>
        <w:rPr>
          <w:rFonts w:ascii="Calibri" w:hAnsi="Calibri" w:cs="Calibri"/>
          <w:color w:val="242424"/>
          <w:sz w:val="22"/>
          <w:szCs w:val="22"/>
        </w:rPr>
        <w:t xml:space="preserve">The vacuum section between beginning of </w:t>
      </w:r>
      <w:r w:rsidR="00844A8E">
        <w:rPr>
          <w:rFonts w:ascii="Calibri" w:hAnsi="Calibri" w:cs="Calibri"/>
          <w:color w:val="242424"/>
          <w:sz w:val="22"/>
          <w:szCs w:val="22"/>
        </w:rPr>
        <w:t>SXU Cell</w:t>
      </w:r>
      <w:r>
        <w:rPr>
          <w:rFonts w:ascii="Calibri" w:hAnsi="Calibri" w:cs="Calibri"/>
          <w:color w:val="242424"/>
          <w:sz w:val="22"/>
          <w:szCs w:val="22"/>
        </w:rPr>
        <w:t xml:space="preserve"> 48 and end of </w:t>
      </w:r>
      <w:r w:rsidR="00844A8E">
        <w:rPr>
          <w:rFonts w:ascii="Calibri" w:hAnsi="Calibri" w:cs="Calibri"/>
          <w:color w:val="242424"/>
          <w:sz w:val="22"/>
          <w:szCs w:val="22"/>
        </w:rPr>
        <w:t>SXU Cell</w:t>
      </w:r>
      <w:r>
        <w:rPr>
          <w:rFonts w:ascii="Calibri" w:hAnsi="Calibri" w:cs="Calibri"/>
          <w:color w:val="242424"/>
          <w:sz w:val="22"/>
          <w:szCs w:val="22"/>
        </w:rPr>
        <w:t xml:space="preserve"> 50 has to be isolated if needed. There is already a gate valve </w:t>
      </w:r>
      <w:r w:rsidR="00194507">
        <w:rPr>
          <w:rFonts w:ascii="Calibri" w:hAnsi="Calibri" w:cs="Calibri"/>
          <w:color w:val="242424"/>
          <w:sz w:val="22"/>
          <w:szCs w:val="22"/>
        </w:rPr>
        <w:t>at the start of the</w:t>
      </w:r>
      <w:r>
        <w:rPr>
          <w:rFonts w:ascii="Calibri" w:hAnsi="Calibri" w:cs="Calibri"/>
          <w:color w:val="242424"/>
          <w:sz w:val="22"/>
          <w:szCs w:val="22"/>
        </w:rPr>
        <w:t xml:space="preserve"> </w:t>
      </w:r>
      <w:r w:rsidR="00844A8E">
        <w:rPr>
          <w:rFonts w:ascii="Calibri" w:hAnsi="Calibri" w:cs="Calibri"/>
          <w:color w:val="242424"/>
          <w:sz w:val="22"/>
          <w:szCs w:val="22"/>
        </w:rPr>
        <w:t xml:space="preserve">SXR EBD Transport </w:t>
      </w:r>
      <w:r w:rsidR="00194507">
        <w:rPr>
          <w:rFonts w:ascii="Calibri" w:hAnsi="Calibri" w:cs="Calibri"/>
          <w:color w:val="242424"/>
          <w:sz w:val="22"/>
          <w:szCs w:val="22"/>
        </w:rPr>
        <w:t>beamline</w:t>
      </w:r>
      <w:r>
        <w:rPr>
          <w:rFonts w:ascii="Calibri" w:hAnsi="Calibri" w:cs="Calibri"/>
          <w:color w:val="242424"/>
          <w:sz w:val="22"/>
          <w:szCs w:val="22"/>
        </w:rPr>
        <w:t>, model VAT48132-CE24-002</w:t>
      </w:r>
      <w:r w:rsidR="00EE3D3F">
        <w:rPr>
          <w:rFonts w:ascii="Calibri" w:hAnsi="Calibri" w:cs="Calibri"/>
          <w:color w:val="242424"/>
          <w:sz w:val="22"/>
          <w:szCs w:val="22"/>
        </w:rPr>
        <w:t>, all shown in Figure 1</w:t>
      </w:r>
      <w:r w:rsidR="00947046">
        <w:rPr>
          <w:rFonts w:ascii="Calibri" w:hAnsi="Calibri" w:cs="Calibri"/>
          <w:color w:val="242424"/>
          <w:sz w:val="22"/>
          <w:szCs w:val="22"/>
        </w:rPr>
        <w:t>4</w:t>
      </w:r>
      <w:r w:rsidR="00EE3D3F">
        <w:rPr>
          <w:rFonts w:ascii="Calibri" w:hAnsi="Calibri" w:cs="Calibri"/>
          <w:color w:val="242424"/>
          <w:sz w:val="22"/>
          <w:szCs w:val="22"/>
        </w:rPr>
        <w:t>.</w:t>
      </w:r>
    </w:p>
    <w:p w14:paraId="4B4CC7ED" w14:textId="77777777" w:rsidR="00FA4878" w:rsidRDefault="00FA4878" w:rsidP="006F529D">
      <w:pPr>
        <w:pStyle w:val="xxmsonormal"/>
        <w:shd w:val="clear" w:color="auto" w:fill="FFFFFF"/>
        <w:spacing w:before="0" w:beforeAutospacing="0" w:after="0" w:afterAutospacing="0"/>
        <w:rPr>
          <w:rFonts w:ascii="Calibri" w:hAnsi="Calibri" w:cs="Calibri"/>
          <w:color w:val="242424"/>
          <w:sz w:val="22"/>
          <w:szCs w:val="22"/>
        </w:rPr>
      </w:pPr>
    </w:p>
    <w:p w14:paraId="6F931E91" w14:textId="2F8CC9FB" w:rsidR="00FA4878" w:rsidRDefault="00FA4878" w:rsidP="006F529D">
      <w:pPr>
        <w:pStyle w:val="xxmsonormal"/>
        <w:shd w:val="clear" w:color="auto" w:fill="FFFFFF"/>
        <w:spacing w:before="0" w:beforeAutospacing="0" w:after="0" w:afterAutospacing="0"/>
        <w:rPr>
          <w:rFonts w:ascii="Calibri" w:hAnsi="Calibri" w:cs="Calibri"/>
          <w:color w:val="242424"/>
          <w:sz w:val="22"/>
          <w:szCs w:val="22"/>
        </w:rPr>
      </w:pPr>
      <w:r>
        <w:rPr>
          <w:rFonts w:ascii="Calibri" w:hAnsi="Calibri" w:cs="Calibri"/>
          <w:noProof/>
          <w:color w:val="242424"/>
          <w:sz w:val="22"/>
          <w:szCs w:val="22"/>
        </w:rPr>
        <w:drawing>
          <wp:inline distT="0" distB="0" distL="0" distR="0" wp14:anchorId="3B20382C" wp14:editId="6FA5326F">
            <wp:extent cx="6401435" cy="2402205"/>
            <wp:effectExtent l="0" t="0" r="0" b="0"/>
            <wp:docPr id="2142096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1435" cy="2402205"/>
                    </a:xfrm>
                    <a:prstGeom prst="rect">
                      <a:avLst/>
                    </a:prstGeom>
                    <a:noFill/>
                  </pic:spPr>
                </pic:pic>
              </a:graphicData>
            </a:graphic>
          </wp:inline>
        </w:drawing>
      </w:r>
    </w:p>
    <w:p w14:paraId="3478D2DF" w14:textId="77777777" w:rsidR="00FA4878" w:rsidRDefault="00FA4878" w:rsidP="006F529D">
      <w:pPr>
        <w:pStyle w:val="xxmsonormal"/>
        <w:shd w:val="clear" w:color="auto" w:fill="FFFFFF"/>
        <w:spacing w:before="0" w:beforeAutospacing="0" w:after="0" w:afterAutospacing="0"/>
        <w:rPr>
          <w:rFonts w:ascii="Calibri" w:hAnsi="Calibri" w:cs="Calibri"/>
          <w:color w:val="242424"/>
          <w:sz w:val="22"/>
          <w:szCs w:val="22"/>
        </w:rPr>
      </w:pPr>
    </w:p>
    <w:p w14:paraId="2325A3D3" w14:textId="1009B0EE" w:rsidR="00EE3D3F" w:rsidRPr="00E523BE" w:rsidRDefault="00EE3D3F" w:rsidP="00EE3D3F">
      <w:pPr>
        <w:pStyle w:val="BodyText"/>
        <w:rPr>
          <w:rFonts w:cs="Arial"/>
          <w:b/>
          <w:smallCaps/>
        </w:rPr>
      </w:pPr>
      <w:r w:rsidRPr="00A64F7A">
        <w:rPr>
          <w:rFonts w:cs="Arial"/>
          <w:bCs/>
        </w:rPr>
        <w:t xml:space="preserve">Figure </w:t>
      </w:r>
      <w:r>
        <w:rPr>
          <w:rFonts w:cs="Arial"/>
          <w:bCs/>
        </w:rPr>
        <w:t>1</w:t>
      </w:r>
      <w:r w:rsidR="00947046">
        <w:rPr>
          <w:rFonts w:cs="Arial"/>
          <w:bCs/>
        </w:rPr>
        <w:t>4</w:t>
      </w:r>
      <w:r w:rsidRPr="00A64F7A">
        <w:rPr>
          <w:rFonts w:cs="Arial"/>
          <w:bCs/>
        </w:rPr>
        <w:t xml:space="preserve">. </w:t>
      </w:r>
      <w:r w:rsidRPr="00B31CB5">
        <w:rPr>
          <w:rFonts w:cs="Arial"/>
          <w:bCs/>
        </w:rPr>
        <w:t>LCLS</w:t>
      </w:r>
      <w:r>
        <w:rPr>
          <w:rFonts w:cs="Arial"/>
          <w:bCs/>
        </w:rPr>
        <w:t>-II</w:t>
      </w:r>
      <w:r w:rsidRPr="00B31CB5">
        <w:rPr>
          <w:rFonts w:cs="Arial"/>
          <w:bCs/>
        </w:rPr>
        <w:t xml:space="preserve"> </w:t>
      </w:r>
      <w:r>
        <w:rPr>
          <w:rFonts w:cs="Arial"/>
          <w:bCs/>
        </w:rPr>
        <w:t xml:space="preserve">SXU Beamline </w:t>
      </w:r>
      <w:r w:rsidR="0015620E">
        <w:rPr>
          <w:rFonts w:cs="Arial"/>
          <w:bCs/>
        </w:rPr>
        <w:t>in UH</w:t>
      </w:r>
    </w:p>
    <w:p w14:paraId="3185A6D1" w14:textId="77777777" w:rsidR="00FA4878" w:rsidRDefault="00FA4878" w:rsidP="006F529D">
      <w:pPr>
        <w:pStyle w:val="xxmsonormal"/>
        <w:shd w:val="clear" w:color="auto" w:fill="FFFFFF"/>
        <w:spacing w:before="0" w:beforeAutospacing="0" w:after="0" w:afterAutospacing="0"/>
        <w:rPr>
          <w:rFonts w:ascii="Calibri" w:hAnsi="Calibri" w:cs="Calibri"/>
          <w:color w:val="242424"/>
          <w:sz w:val="22"/>
          <w:szCs w:val="22"/>
        </w:rPr>
      </w:pPr>
    </w:p>
    <w:p w14:paraId="1C1DEF75" w14:textId="364CF6AF" w:rsidR="006F529D" w:rsidRDefault="006F529D" w:rsidP="006F529D">
      <w:pPr>
        <w:pStyle w:val="x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rPr>
        <w:t xml:space="preserve">On </w:t>
      </w:r>
      <w:r w:rsidR="00194507">
        <w:rPr>
          <w:rFonts w:ascii="Calibri" w:hAnsi="Calibri" w:cs="Calibri"/>
          <w:color w:val="242424"/>
          <w:sz w:val="22"/>
          <w:szCs w:val="22"/>
        </w:rPr>
        <w:t xml:space="preserve">SXU Cell </w:t>
      </w:r>
      <w:r>
        <w:rPr>
          <w:rFonts w:ascii="Calibri" w:hAnsi="Calibri" w:cs="Calibri"/>
          <w:color w:val="242424"/>
          <w:sz w:val="22"/>
          <w:szCs w:val="22"/>
        </w:rPr>
        <w:t>48, a new pneumatic gate valve will be installed</w:t>
      </w:r>
      <w:r w:rsidR="00170CB4">
        <w:rPr>
          <w:rFonts w:ascii="Calibri" w:hAnsi="Calibri" w:cs="Calibri"/>
          <w:color w:val="242424"/>
          <w:sz w:val="22"/>
          <w:szCs w:val="22"/>
        </w:rPr>
        <w:t xml:space="preserve"> at the upbeam SXU Interspace</w:t>
      </w:r>
      <w:r>
        <w:rPr>
          <w:rFonts w:ascii="Calibri" w:hAnsi="Calibri" w:cs="Calibri"/>
          <w:color w:val="242424"/>
          <w:sz w:val="22"/>
          <w:szCs w:val="22"/>
        </w:rPr>
        <w:t>. Between the two valves, a vacuum tree with a Right angle valve, a Cold Cathode and </w:t>
      </w:r>
      <w:r w:rsidR="00194507">
        <w:rPr>
          <w:rFonts w:ascii="Calibri" w:hAnsi="Calibri" w:cs="Calibri"/>
          <w:color w:val="242424"/>
          <w:sz w:val="22"/>
          <w:szCs w:val="22"/>
        </w:rPr>
        <w:t>Pirani</w:t>
      </w:r>
      <w:r>
        <w:rPr>
          <w:rFonts w:ascii="Calibri" w:hAnsi="Calibri" w:cs="Calibri"/>
          <w:color w:val="242424"/>
          <w:sz w:val="22"/>
          <w:szCs w:val="22"/>
        </w:rPr>
        <w:t xml:space="preserve"> gauge wil</w:t>
      </w:r>
      <w:r w:rsidR="00194507">
        <w:rPr>
          <w:rFonts w:ascii="Calibri" w:hAnsi="Calibri" w:cs="Calibri"/>
          <w:color w:val="242424"/>
          <w:sz w:val="22"/>
          <w:szCs w:val="22"/>
        </w:rPr>
        <w:t>l</w:t>
      </w:r>
      <w:r>
        <w:rPr>
          <w:rFonts w:ascii="Calibri" w:hAnsi="Calibri" w:cs="Calibri"/>
          <w:color w:val="242424"/>
          <w:sz w:val="22"/>
          <w:szCs w:val="22"/>
        </w:rPr>
        <w:t xml:space="preserve"> be installed</w:t>
      </w:r>
      <w:r w:rsidR="00731E52">
        <w:rPr>
          <w:rFonts w:ascii="Calibri" w:hAnsi="Calibri" w:cs="Calibri"/>
          <w:color w:val="242424"/>
          <w:sz w:val="22"/>
          <w:szCs w:val="22"/>
        </w:rPr>
        <w:t>, onto the top plate assembly of the new SXU Interspace, the configuration for this interspace</w:t>
      </w:r>
      <w:r>
        <w:rPr>
          <w:rFonts w:ascii="Calibri" w:hAnsi="Calibri" w:cs="Calibri"/>
          <w:color w:val="242424"/>
          <w:sz w:val="22"/>
          <w:szCs w:val="22"/>
        </w:rPr>
        <w:t xml:space="preserve"> </w:t>
      </w:r>
      <w:r w:rsidR="00731E52">
        <w:rPr>
          <w:rFonts w:ascii="Calibri" w:hAnsi="Calibri" w:cs="Calibri"/>
          <w:color w:val="242424"/>
          <w:sz w:val="22"/>
          <w:szCs w:val="22"/>
        </w:rPr>
        <w:t>(ID-375-045-</w:t>
      </w:r>
      <w:r w:rsidR="004A05DA">
        <w:rPr>
          <w:rFonts w:ascii="Calibri" w:hAnsi="Calibri" w:cs="Calibri"/>
          <w:color w:val="242424"/>
          <w:sz w:val="22"/>
          <w:szCs w:val="22"/>
        </w:rPr>
        <w:t>35</w:t>
      </w:r>
      <w:r w:rsidR="00CE4DC2">
        <w:rPr>
          <w:rFonts w:ascii="Calibri" w:hAnsi="Calibri" w:cs="Calibri"/>
          <w:color w:val="242424"/>
          <w:sz w:val="22"/>
          <w:szCs w:val="22"/>
        </w:rPr>
        <w:t>-R04)</w:t>
      </w:r>
      <w:r w:rsidR="00731E52">
        <w:rPr>
          <w:rFonts w:ascii="Calibri" w:hAnsi="Calibri" w:cs="Calibri"/>
          <w:color w:val="242424"/>
          <w:sz w:val="22"/>
          <w:szCs w:val="22"/>
        </w:rPr>
        <w:t xml:space="preserve"> </w:t>
      </w:r>
      <w:r>
        <w:rPr>
          <w:rFonts w:ascii="Calibri" w:hAnsi="Calibri" w:cs="Calibri"/>
          <w:color w:val="242424"/>
          <w:sz w:val="22"/>
          <w:szCs w:val="22"/>
        </w:rPr>
        <w:t>will be installed in that vacuum section to ensure proper vacuum as required</w:t>
      </w:r>
      <w:r w:rsidR="000827AF">
        <w:rPr>
          <w:rFonts w:ascii="Calibri" w:hAnsi="Calibri" w:cs="Calibri"/>
          <w:color w:val="242424"/>
          <w:sz w:val="22"/>
          <w:szCs w:val="22"/>
        </w:rPr>
        <w:t>, as shown in Figure 1</w:t>
      </w:r>
      <w:r w:rsidR="00947046">
        <w:rPr>
          <w:rFonts w:ascii="Calibri" w:hAnsi="Calibri" w:cs="Calibri"/>
          <w:color w:val="242424"/>
          <w:sz w:val="22"/>
          <w:szCs w:val="22"/>
        </w:rPr>
        <w:t>5</w:t>
      </w:r>
      <w:r w:rsidR="000827AF">
        <w:rPr>
          <w:rFonts w:ascii="Calibri" w:hAnsi="Calibri" w:cs="Calibri"/>
          <w:color w:val="242424"/>
          <w:sz w:val="22"/>
          <w:szCs w:val="22"/>
        </w:rPr>
        <w:t>.</w:t>
      </w:r>
    </w:p>
    <w:p w14:paraId="512796D7" w14:textId="77777777" w:rsidR="00421285" w:rsidRDefault="00421285" w:rsidP="006F529D">
      <w:pPr>
        <w:pStyle w:val="xxmsonormal"/>
        <w:shd w:val="clear" w:color="auto" w:fill="FFFFFF"/>
        <w:spacing w:before="0" w:beforeAutospacing="0" w:after="0" w:afterAutospacing="0"/>
        <w:rPr>
          <w:rFonts w:ascii="Calibri" w:hAnsi="Calibri" w:cs="Calibri"/>
          <w:color w:val="242424"/>
          <w:sz w:val="22"/>
          <w:szCs w:val="22"/>
        </w:rPr>
      </w:pPr>
    </w:p>
    <w:p w14:paraId="055F3A4F" w14:textId="32D58C95" w:rsidR="00421285" w:rsidRDefault="00421285" w:rsidP="006F529D">
      <w:pPr>
        <w:pStyle w:val="xxmsonormal"/>
        <w:shd w:val="clear" w:color="auto" w:fill="FFFFFF"/>
        <w:spacing w:before="0" w:beforeAutospacing="0" w:after="0" w:afterAutospacing="0"/>
        <w:rPr>
          <w:rFonts w:ascii="Calibri" w:hAnsi="Calibri" w:cs="Calibri"/>
          <w:color w:val="242424"/>
          <w:sz w:val="22"/>
          <w:szCs w:val="22"/>
        </w:rPr>
      </w:pPr>
      <w:r>
        <w:rPr>
          <w:noProof/>
        </w:rPr>
        <w:drawing>
          <wp:inline distT="0" distB="0" distL="0" distR="0" wp14:anchorId="6399599B" wp14:editId="00D14311">
            <wp:extent cx="6400800" cy="4933315"/>
            <wp:effectExtent l="0" t="0" r="0" b="635"/>
            <wp:docPr id="303946000" name="Picture 1"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46000" name="Picture 1" descr="A blueprint of a machin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00800" cy="4933315"/>
                    </a:xfrm>
                    <a:prstGeom prst="rect">
                      <a:avLst/>
                    </a:prstGeom>
                    <a:noFill/>
                    <a:ln>
                      <a:noFill/>
                    </a:ln>
                  </pic:spPr>
                </pic:pic>
              </a:graphicData>
            </a:graphic>
          </wp:inline>
        </w:drawing>
      </w:r>
    </w:p>
    <w:p w14:paraId="40D0C780" w14:textId="77777777" w:rsidR="00EB6F83" w:rsidRDefault="00EB6F83" w:rsidP="006F529D">
      <w:pPr>
        <w:pStyle w:val="xxmsonormal"/>
        <w:shd w:val="clear" w:color="auto" w:fill="FFFFFF"/>
        <w:spacing w:before="0" w:beforeAutospacing="0" w:after="0" w:afterAutospacing="0"/>
        <w:rPr>
          <w:rFonts w:ascii="Calibri" w:hAnsi="Calibri" w:cs="Calibri"/>
          <w:color w:val="242424"/>
          <w:sz w:val="22"/>
          <w:szCs w:val="22"/>
        </w:rPr>
      </w:pPr>
    </w:p>
    <w:p w14:paraId="4860FD47" w14:textId="3F0CD0A5" w:rsidR="00EB6F83" w:rsidRPr="00E523BE" w:rsidRDefault="00EB6F83" w:rsidP="00EB6F83">
      <w:pPr>
        <w:pStyle w:val="BodyText"/>
        <w:rPr>
          <w:rFonts w:cs="Arial"/>
          <w:b/>
          <w:smallCaps/>
        </w:rPr>
      </w:pPr>
      <w:r w:rsidRPr="00A64F7A">
        <w:rPr>
          <w:rFonts w:cs="Arial"/>
          <w:bCs/>
        </w:rPr>
        <w:t xml:space="preserve">Figure </w:t>
      </w:r>
      <w:r>
        <w:rPr>
          <w:rFonts w:cs="Arial"/>
          <w:bCs/>
        </w:rPr>
        <w:t>1</w:t>
      </w:r>
      <w:r w:rsidR="00947046">
        <w:rPr>
          <w:rFonts w:cs="Arial"/>
          <w:bCs/>
        </w:rPr>
        <w:t>5</w:t>
      </w:r>
      <w:r w:rsidRPr="00A64F7A">
        <w:rPr>
          <w:rFonts w:cs="Arial"/>
          <w:bCs/>
        </w:rPr>
        <w:t xml:space="preserve">. </w:t>
      </w:r>
      <w:r w:rsidRPr="00B31CB5">
        <w:rPr>
          <w:rFonts w:cs="Arial"/>
          <w:bCs/>
        </w:rPr>
        <w:t>LCLS</w:t>
      </w:r>
      <w:r>
        <w:rPr>
          <w:rFonts w:cs="Arial"/>
          <w:bCs/>
        </w:rPr>
        <w:t>-II</w:t>
      </w:r>
      <w:r w:rsidR="00EC60E5">
        <w:rPr>
          <w:rFonts w:cs="Arial"/>
          <w:bCs/>
        </w:rPr>
        <w:t xml:space="preserve"> SXU</w:t>
      </w:r>
      <w:r w:rsidRPr="00B31CB5">
        <w:rPr>
          <w:rFonts w:cs="Arial"/>
          <w:bCs/>
        </w:rPr>
        <w:t xml:space="preserve"> </w:t>
      </w:r>
      <w:r w:rsidR="00EC60E5">
        <w:rPr>
          <w:rFonts w:cs="Arial"/>
          <w:bCs/>
        </w:rPr>
        <w:t>Interspace Assembly</w:t>
      </w:r>
      <w:r w:rsidRPr="00B31CB5">
        <w:rPr>
          <w:rFonts w:cs="Arial"/>
          <w:bCs/>
        </w:rPr>
        <w:t xml:space="preserve"> with Vacuum Connections</w:t>
      </w:r>
    </w:p>
    <w:p w14:paraId="7A0EC26F" w14:textId="77777777" w:rsidR="00DF4114" w:rsidRDefault="00DF4114" w:rsidP="00DF4114">
      <w:pPr>
        <w:pStyle w:val="BodyText"/>
      </w:pPr>
    </w:p>
    <w:p w14:paraId="55848469" w14:textId="2394F40A" w:rsidR="00556573" w:rsidRDefault="00CB54F1" w:rsidP="003C0E57">
      <w:pPr>
        <w:pStyle w:val="Heading3"/>
        <w:ind w:hanging="360"/>
      </w:pPr>
      <w:r>
        <w:t>Vacuum Ion Pumps</w:t>
      </w:r>
      <w:r w:rsidR="002835AB">
        <w:t xml:space="preserve"> </w:t>
      </w:r>
      <w:r w:rsidR="002835AB">
        <w:rPr>
          <w:color w:val="FF0000"/>
        </w:rPr>
        <w:t>(</w:t>
      </w:r>
      <w:r w:rsidR="005D74AE">
        <w:rPr>
          <w:color w:val="FF0000"/>
        </w:rPr>
        <w:t xml:space="preserve">we </w:t>
      </w:r>
      <w:r w:rsidR="002835AB">
        <w:rPr>
          <w:color w:val="FF0000"/>
        </w:rPr>
        <w:t>are using ion pumps</w:t>
      </w:r>
      <w:r w:rsidR="005D74AE">
        <w:rPr>
          <w:color w:val="FF0000"/>
        </w:rPr>
        <w:t xml:space="preserve"> every 4 meters</w:t>
      </w:r>
      <w:r w:rsidR="002835AB">
        <w:rPr>
          <w:color w:val="FF0000"/>
        </w:rPr>
        <w:t>)</w:t>
      </w:r>
    </w:p>
    <w:p w14:paraId="57D88EB4" w14:textId="1AE7F660" w:rsidR="006A1A22" w:rsidRDefault="005D7394" w:rsidP="00556573">
      <w:pPr>
        <w:pStyle w:val="BodyText"/>
      </w:pPr>
      <w:r>
        <w:t>If additional pumping is required for the accelerator beamline, then the i</w:t>
      </w:r>
      <w:r w:rsidR="00F34D1E">
        <w:t>on pump</w:t>
      </w:r>
      <w:r>
        <w:t>s</w:t>
      </w:r>
      <w:r w:rsidR="00F34D1E">
        <w:t xml:space="preserve"> chosen</w:t>
      </w:r>
      <w:r>
        <w:t xml:space="preserve"> will be</w:t>
      </w:r>
      <w:r w:rsidR="00A4322C">
        <w:t xml:space="preserve"> a Varian/Agilent Vacion Plus with 20 liter/sec pumping speed. The part model number is 9191125.</w:t>
      </w:r>
      <w:r w:rsidR="0012730D">
        <w:t xml:space="preserve"> The </w:t>
      </w:r>
      <w:r w:rsidR="009273C4">
        <w:t>product details are found in Appendix A.</w:t>
      </w:r>
    </w:p>
    <w:p w14:paraId="29E77213" w14:textId="214F801B" w:rsidR="006D2F6D" w:rsidRDefault="00556573" w:rsidP="006D2F6D">
      <w:pPr>
        <w:pStyle w:val="BodyText"/>
      </w:pPr>
      <w:r>
        <w:t xml:space="preserve"> </w:t>
      </w:r>
    </w:p>
    <w:p w14:paraId="13B08A4D" w14:textId="77777777" w:rsidR="0076780D" w:rsidRDefault="0076780D" w:rsidP="003C0E57">
      <w:pPr>
        <w:pStyle w:val="Heading3"/>
        <w:ind w:hanging="360"/>
      </w:pPr>
      <w:r>
        <w:t>Vacuum Pressure Gauges</w:t>
      </w:r>
    </w:p>
    <w:p w14:paraId="34544783" w14:textId="61F6C2E9" w:rsidR="00EE71BF" w:rsidRDefault="0076780D" w:rsidP="0076780D">
      <w:pPr>
        <w:pStyle w:val="BodyText"/>
      </w:pPr>
      <w:r>
        <w:t>Vacuum pressure monitoring requi</w:t>
      </w:r>
      <w:r w:rsidR="00F34D1E">
        <w:t xml:space="preserve">rements for </w:t>
      </w:r>
      <w:r w:rsidR="006E6EE9">
        <w:t>adjacent</w:t>
      </w:r>
      <w:r w:rsidR="00F34D1E">
        <w:t xml:space="preserve"> sections of the installed </w:t>
      </w:r>
      <w:r w:rsidR="000B56BD">
        <w:t>Delta-II Undulator</w:t>
      </w:r>
      <w:r>
        <w:t xml:space="preserve"> on the accelerator beamline are dictated by LCLS-II vacuum requirements. For the SLAC UHV requirements, MKS Instruments Cold Cathode and Pirani Sensor vacuum pressure gauges</w:t>
      </w:r>
      <w:r w:rsidR="00407EFA">
        <w:t xml:space="preserve"> are used, and listed in Table </w:t>
      </w:r>
      <w:r w:rsidR="003504E6">
        <w:t>3</w:t>
      </w:r>
      <w:r>
        <w:t>, below.</w:t>
      </w:r>
    </w:p>
    <w:p w14:paraId="4C9B3A68" w14:textId="77777777" w:rsidR="0076780D" w:rsidRDefault="003504E6" w:rsidP="0076780D">
      <w:pPr>
        <w:pStyle w:val="BodyText"/>
      </w:pPr>
      <w:r>
        <w:rPr>
          <w:b/>
        </w:rPr>
        <w:t>Table 3</w:t>
      </w:r>
      <w:r w:rsidR="0076780D">
        <w:rPr>
          <w:b/>
        </w:rPr>
        <w:t>. Typical UHV Vacuum Pressure Monitoring Gauges used at SLAC</w:t>
      </w:r>
    </w:p>
    <w:tbl>
      <w:tblPr>
        <w:tblpPr w:leftFromText="180" w:rightFromText="180" w:vertAnchor="text" w:horzAnchor="margin" w:tblpY="-17"/>
        <w:tblW w:w="8440" w:type="dxa"/>
        <w:tblLook w:val="04A0" w:firstRow="1" w:lastRow="0" w:firstColumn="1" w:lastColumn="0" w:noHBand="0" w:noVBand="1"/>
      </w:tblPr>
      <w:tblGrid>
        <w:gridCol w:w="960"/>
        <w:gridCol w:w="3720"/>
        <w:gridCol w:w="3760"/>
      </w:tblGrid>
      <w:tr w:rsidR="0076780D" w:rsidRPr="007015DA" w14:paraId="01FEF6E1" w14:textId="77777777" w:rsidTr="0076780D">
        <w:trPr>
          <w:trHeight w:val="314"/>
        </w:trPr>
        <w:tc>
          <w:tcPr>
            <w:tcW w:w="960" w:type="dxa"/>
            <w:tcBorders>
              <w:top w:val="single" w:sz="4" w:space="0" w:color="auto"/>
              <w:left w:val="single" w:sz="4" w:space="0" w:color="auto"/>
              <w:bottom w:val="single" w:sz="4" w:space="0" w:color="auto"/>
              <w:right w:val="single" w:sz="4" w:space="0" w:color="auto"/>
            </w:tcBorders>
            <w:shd w:val="clear" w:color="000000" w:fill="F2DCDB"/>
            <w:noWrap/>
            <w:vAlign w:val="bottom"/>
            <w:hideMark/>
          </w:tcPr>
          <w:p w14:paraId="7A1C8BA8" w14:textId="77777777" w:rsidR="0076780D" w:rsidRPr="007015DA" w:rsidRDefault="0076780D" w:rsidP="0076780D">
            <w:pPr>
              <w:rPr>
                <w:rFonts w:ascii="Calibri" w:eastAsia="Times New Roman" w:hAnsi="Calibri" w:cs="Calibri"/>
                <w:b/>
                <w:bCs/>
                <w:color w:val="963634"/>
                <w:sz w:val="20"/>
                <w:szCs w:val="20"/>
              </w:rPr>
            </w:pPr>
            <w:r w:rsidRPr="007015DA">
              <w:rPr>
                <w:rFonts w:ascii="Calibri" w:eastAsia="Times New Roman" w:hAnsi="Calibri" w:cs="Calibri"/>
                <w:b/>
                <w:bCs/>
                <w:color w:val="963634"/>
                <w:sz w:val="20"/>
                <w:szCs w:val="20"/>
              </w:rPr>
              <w:t>No</w:t>
            </w:r>
          </w:p>
        </w:tc>
        <w:tc>
          <w:tcPr>
            <w:tcW w:w="3720" w:type="dxa"/>
            <w:tcBorders>
              <w:top w:val="single" w:sz="4" w:space="0" w:color="auto"/>
              <w:left w:val="nil"/>
              <w:bottom w:val="single" w:sz="4" w:space="0" w:color="auto"/>
              <w:right w:val="single" w:sz="4" w:space="0" w:color="auto"/>
            </w:tcBorders>
            <w:shd w:val="clear" w:color="000000" w:fill="F2DCDB"/>
            <w:noWrap/>
            <w:vAlign w:val="bottom"/>
            <w:hideMark/>
          </w:tcPr>
          <w:p w14:paraId="3426B11B" w14:textId="77777777" w:rsidR="0076780D" w:rsidRPr="007015DA" w:rsidRDefault="0076780D" w:rsidP="0076780D">
            <w:pPr>
              <w:rPr>
                <w:rFonts w:ascii="Calibri" w:eastAsia="Times New Roman" w:hAnsi="Calibri" w:cs="Calibri"/>
                <w:b/>
                <w:bCs/>
                <w:color w:val="963634"/>
                <w:sz w:val="20"/>
                <w:szCs w:val="20"/>
              </w:rPr>
            </w:pPr>
            <w:r w:rsidRPr="007015DA">
              <w:rPr>
                <w:rFonts w:ascii="Calibri" w:eastAsia="Times New Roman" w:hAnsi="Calibri" w:cs="Calibri"/>
                <w:b/>
                <w:bCs/>
                <w:color w:val="963634"/>
                <w:sz w:val="20"/>
                <w:szCs w:val="20"/>
              </w:rPr>
              <w:t>Device</w:t>
            </w:r>
          </w:p>
        </w:tc>
        <w:tc>
          <w:tcPr>
            <w:tcW w:w="3760" w:type="dxa"/>
            <w:tcBorders>
              <w:top w:val="single" w:sz="4" w:space="0" w:color="auto"/>
              <w:left w:val="nil"/>
              <w:bottom w:val="single" w:sz="4" w:space="0" w:color="auto"/>
              <w:right w:val="single" w:sz="4" w:space="0" w:color="auto"/>
            </w:tcBorders>
            <w:shd w:val="clear" w:color="000000" w:fill="F2DCDB"/>
            <w:noWrap/>
            <w:vAlign w:val="bottom"/>
            <w:hideMark/>
          </w:tcPr>
          <w:p w14:paraId="4B652310" w14:textId="77777777" w:rsidR="0076780D" w:rsidRPr="007015DA" w:rsidRDefault="0076780D" w:rsidP="0076780D">
            <w:pPr>
              <w:rPr>
                <w:rFonts w:ascii="Calibri" w:eastAsia="Times New Roman" w:hAnsi="Calibri" w:cs="Calibri"/>
                <w:b/>
                <w:bCs/>
                <w:color w:val="963634"/>
                <w:sz w:val="20"/>
                <w:szCs w:val="20"/>
              </w:rPr>
            </w:pPr>
            <w:r w:rsidRPr="007015DA">
              <w:rPr>
                <w:rFonts w:ascii="Calibri" w:eastAsia="Times New Roman" w:hAnsi="Calibri" w:cs="Calibri"/>
                <w:b/>
                <w:bCs/>
                <w:color w:val="963634"/>
                <w:sz w:val="20"/>
                <w:szCs w:val="20"/>
              </w:rPr>
              <w:t>Model</w:t>
            </w:r>
          </w:p>
        </w:tc>
      </w:tr>
      <w:tr w:rsidR="0076780D" w:rsidRPr="007015DA" w14:paraId="3E6DDC71" w14:textId="77777777" w:rsidTr="0076780D">
        <w:trPr>
          <w:trHeight w:val="315"/>
        </w:trPr>
        <w:tc>
          <w:tcPr>
            <w:tcW w:w="960" w:type="dxa"/>
            <w:tcBorders>
              <w:top w:val="nil"/>
              <w:left w:val="single" w:sz="8" w:space="0" w:color="A4001D"/>
              <w:bottom w:val="single" w:sz="8" w:space="0" w:color="A4001D"/>
              <w:right w:val="single" w:sz="8" w:space="0" w:color="A4001D"/>
            </w:tcBorders>
            <w:shd w:val="clear" w:color="000000" w:fill="F0E7E7"/>
            <w:vAlign w:val="center"/>
            <w:hideMark/>
          </w:tcPr>
          <w:p w14:paraId="2D51D5F4" w14:textId="77777777" w:rsidR="0076780D" w:rsidRPr="007015DA" w:rsidRDefault="0076780D" w:rsidP="0076780D">
            <w:pPr>
              <w:jc w:val="center"/>
              <w:rPr>
                <w:rFonts w:eastAsia="Times New Roman" w:cs="Arial"/>
                <w:color w:val="A4001D"/>
                <w:sz w:val="20"/>
                <w:szCs w:val="20"/>
              </w:rPr>
            </w:pPr>
            <w:r>
              <w:rPr>
                <w:rFonts w:eastAsia="Times New Roman" w:cs="Arial"/>
                <w:color w:val="A4001D"/>
                <w:sz w:val="20"/>
                <w:szCs w:val="20"/>
              </w:rPr>
              <w:t>1</w:t>
            </w:r>
          </w:p>
        </w:tc>
        <w:tc>
          <w:tcPr>
            <w:tcW w:w="3720" w:type="dxa"/>
            <w:tcBorders>
              <w:top w:val="nil"/>
              <w:left w:val="nil"/>
              <w:bottom w:val="single" w:sz="8" w:space="0" w:color="A4001D"/>
              <w:right w:val="single" w:sz="8" w:space="0" w:color="A4001D"/>
            </w:tcBorders>
            <w:shd w:val="clear" w:color="000000" w:fill="F0E7E7"/>
            <w:vAlign w:val="center"/>
            <w:hideMark/>
          </w:tcPr>
          <w:p w14:paraId="3789BEAC" w14:textId="77777777" w:rsidR="0076780D" w:rsidRPr="007015DA" w:rsidRDefault="0076780D" w:rsidP="0076780D">
            <w:pPr>
              <w:jc w:val="center"/>
              <w:rPr>
                <w:rFonts w:eastAsia="Times New Roman" w:cs="Arial"/>
                <w:color w:val="A4001D"/>
                <w:sz w:val="20"/>
                <w:szCs w:val="20"/>
              </w:rPr>
            </w:pPr>
            <w:r w:rsidRPr="007015DA">
              <w:rPr>
                <w:rFonts w:eastAsia="Times New Roman" w:cs="Arial"/>
                <w:color w:val="A4001D"/>
                <w:sz w:val="20"/>
                <w:szCs w:val="20"/>
              </w:rPr>
              <w:t>Gauge Cold Cathode</w:t>
            </w:r>
          </w:p>
        </w:tc>
        <w:tc>
          <w:tcPr>
            <w:tcW w:w="3760" w:type="dxa"/>
            <w:tcBorders>
              <w:top w:val="nil"/>
              <w:left w:val="nil"/>
              <w:bottom w:val="single" w:sz="8" w:space="0" w:color="A4001D"/>
              <w:right w:val="single" w:sz="8" w:space="0" w:color="A4001D"/>
            </w:tcBorders>
            <w:shd w:val="clear" w:color="000000" w:fill="F0E7E7"/>
            <w:vAlign w:val="center"/>
            <w:hideMark/>
          </w:tcPr>
          <w:p w14:paraId="3A648C79" w14:textId="77777777" w:rsidR="0076780D" w:rsidRPr="007015DA" w:rsidRDefault="0076780D" w:rsidP="0076780D">
            <w:pPr>
              <w:jc w:val="center"/>
              <w:rPr>
                <w:rFonts w:eastAsia="Times New Roman" w:cs="Arial"/>
                <w:color w:val="A4001D"/>
                <w:sz w:val="20"/>
                <w:szCs w:val="20"/>
              </w:rPr>
            </w:pPr>
            <w:r w:rsidRPr="007015DA">
              <w:rPr>
                <w:rFonts w:eastAsia="Times New Roman" w:cs="Arial"/>
                <w:color w:val="A4001D"/>
                <w:sz w:val="20"/>
                <w:szCs w:val="20"/>
              </w:rPr>
              <w:t xml:space="preserve">MKS 422 (#104220008)  </w:t>
            </w:r>
          </w:p>
        </w:tc>
      </w:tr>
      <w:tr w:rsidR="0076780D" w:rsidRPr="007015DA" w14:paraId="6448B91F" w14:textId="77777777" w:rsidTr="0076780D">
        <w:trPr>
          <w:trHeight w:val="315"/>
        </w:trPr>
        <w:tc>
          <w:tcPr>
            <w:tcW w:w="960" w:type="dxa"/>
            <w:tcBorders>
              <w:top w:val="nil"/>
              <w:left w:val="single" w:sz="8" w:space="0" w:color="A4001D"/>
              <w:bottom w:val="single" w:sz="8" w:space="0" w:color="A4001D"/>
              <w:right w:val="single" w:sz="8" w:space="0" w:color="A4001D"/>
            </w:tcBorders>
            <w:shd w:val="clear" w:color="000000" w:fill="F0E7E7"/>
            <w:vAlign w:val="center"/>
            <w:hideMark/>
          </w:tcPr>
          <w:p w14:paraId="17AEB6C4" w14:textId="77777777" w:rsidR="0076780D" w:rsidRPr="007015DA" w:rsidRDefault="0076780D" w:rsidP="0076780D">
            <w:pPr>
              <w:jc w:val="center"/>
              <w:rPr>
                <w:rFonts w:eastAsia="Times New Roman" w:cs="Arial"/>
                <w:color w:val="A4001D"/>
                <w:sz w:val="20"/>
                <w:szCs w:val="20"/>
              </w:rPr>
            </w:pPr>
            <w:r>
              <w:rPr>
                <w:rFonts w:eastAsia="Times New Roman" w:cs="Arial"/>
                <w:color w:val="A4001D"/>
                <w:sz w:val="20"/>
                <w:szCs w:val="20"/>
              </w:rPr>
              <w:t>2</w:t>
            </w:r>
          </w:p>
        </w:tc>
        <w:tc>
          <w:tcPr>
            <w:tcW w:w="3720" w:type="dxa"/>
            <w:tcBorders>
              <w:top w:val="nil"/>
              <w:left w:val="nil"/>
              <w:bottom w:val="single" w:sz="8" w:space="0" w:color="A4001D"/>
              <w:right w:val="single" w:sz="8" w:space="0" w:color="A4001D"/>
            </w:tcBorders>
            <w:shd w:val="clear" w:color="000000" w:fill="F0E7E7"/>
            <w:vAlign w:val="center"/>
            <w:hideMark/>
          </w:tcPr>
          <w:p w14:paraId="24A63D45" w14:textId="77777777" w:rsidR="0076780D" w:rsidRPr="007015DA" w:rsidRDefault="0076780D" w:rsidP="0076780D">
            <w:pPr>
              <w:jc w:val="center"/>
              <w:rPr>
                <w:rFonts w:eastAsia="Times New Roman" w:cs="Arial"/>
                <w:color w:val="A4001D"/>
                <w:sz w:val="20"/>
                <w:szCs w:val="20"/>
              </w:rPr>
            </w:pPr>
            <w:r w:rsidRPr="007015DA">
              <w:rPr>
                <w:rFonts w:eastAsia="Times New Roman" w:cs="Arial"/>
                <w:color w:val="A4001D"/>
                <w:sz w:val="20"/>
                <w:szCs w:val="20"/>
              </w:rPr>
              <w:t>Convection – Enhanced Pirani</w:t>
            </w:r>
          </w:p>
        </w:tc>
        <w:tc>
          <w:tcPr>
            <w:tcW w:w="3760" w:type="dxa"/>
            <w:tcBorders>
              <w:top w:val="nil"/>
              <w:left w:val="nil"/>
              <w:bottom w:val="single" w:sz="8" w:space="0" w:color="A4001D"/>
              <w:right w:val="single" w:sz="8" w:space="0" w:color="A4001D"/>
            </w:tcBorders>
            <w:shd w:val="clear" w:color="000000" w:fill="F0E7E7"/>
            <w:vAlign w:val="center"/>
            <w:hideMark/>
          </w:tcPr>
          <w:p w14:paraId="18893F29" w14:textId="77777777" w:rsidR="0076780D" w:rsidRPr="007015DA" w:rsidRDefault="0076780D" w:rsidP="0076780D">
            <w:pPr>
              <w:jc w:val="center"/>
              <w:rPr>
                <w:rFonts w:eastAsia="Times New Roman" w:cs="Arial"/>
                <w:color w:val="A4001D"/>
                <w:sz w:val="20"/>
                <w:szCs w:val="20"/>
              </w:rPr>
            </w:pPr>
            <w:r w:rsidRPr="007015DA">
              <w:rPr>
                <w:rFonts w:eastAsia="Times New Roman" w:cs="Arial"/>
                <w:color w:val="A4001D"/>
                <w:sz w:val="20"/>
                <w:szCs w:val="20"/>
              </w:rPr>
              <w:t xml:space="preserve">MKS 317 (#103170024SH)  </w:t>
            </w:r>
          </w:p>
        </w:tc>
      </w:tr>
    </w:tbl>
    <w:p w14:paraId="54F2C110" w14:textId="77777777" w:rsidR="0076780D" w:rsidRDefault="0076780D" w:rsidP="0090618B">
      <w:pPr>
        <w:pStyle w:val="BodyText"/>
        <w:rPr>
          <w:b/>
        </w:rPr>
      </w:pPr>
    </w:p>
    <w:p w14:paraId="7FE564BD" w14:textId="77777777" w:rsidR="0076780D" w:rsidRDefault="0076780D" w:rsidP="0090618B">
      <w:pPr>
        <w:pStyle w:val="BodyText"/>
        <w:rPr>
          <w:b/>
        </w:rPr>
      </w:pPr>
    </w:p>
    <w:p w14:paraId="1E56B660" w14:textId="77777777" w:rsidR="00407EFA" w:rsidRDefault="00407EFA" w:rsidP="0090618B">
      <w:pPr>
        <w:pStyle w:val="BodyText"/>
        <w:rPr>
          <w:b/>
        </w:rPr>
      </w:pPr>
    </w:p>
    <w:p w14:paraId="7F9F4355" w14:textId="77777777" w:rsidR="00407EFA" w:rsidRDefault="00407EFA" w:rsidP="003C0E57">
      <w:pPr>
        <w:pStyle w:val="Heading3"/>
        <w:ind w:hanging="360"/>
      </w:pPr>
      <w:r>
        <w:t>Vacuum Manual Isolation and Pumping Port Valves</w:t>
      </w:r>
    </w:p>
    <w:p w14:paraId="1BE71881" w14:textId="2FC5BCAB" w:rsidR="00407EFA" w:rsidRPr="0090618B" w:rsidRDefault="00C72A40" w:rsidP="0090618B">
      <w:pPr>
        <w:pStyle w:val="BodyText"/>
        <w:rPr>
          <w:b/>
        </w:rPr>
      </w:pPr>
      <w:r>
        <w:t xml:space="preserve">Vacuum requirements for </w:t>
      </w:r>
      <w:r w:rsidR="000B56BD">
        <w:t>Delta-II Undulator</w:t>
      </w:r>
      <w:r w:rsidR="00407EFA">
        <w:t xml:space="preserve"> on the </w:t>
      </w:r>
      <w:r w:rsidR="000B56BD">
        <w:t>S</w:t>
      </w:r>
      <w:r>
        <w:t xml:space="preserve">XR Undulator </w:t>
      </w:r>
      <w:r w:rsidR="00407EFA">
        <w:t>accelerator beamline are dictated by LCLS-II vacuum requirements. SLAC currently uses the VAT Valve All Metal Seal, Right Angle Valves. The specific model for interface with 2.75” CFF, is 54132-GE02-0001.</w:t>
      </w:r>
      <w:r w:rsidR="005D7394">
        <w:t xml:space="preserve"> This will be added only if determined to be needed to isolate the </w:t>
      </w:r>
      <w:r w:rsidR="000B56BD">
        <w:t>Delta-II Undulator beam transport vacuum chamber</w:t>
      </w:r>
      <w:r w:rsidR="005D7394">
        <w:t xml:space="preserve"> from the </w:t>
      </w:r>
      <w:r w:rsidR="000B56BD">
        <w:t>SXR</w:t>
      </w:r>
      <w:r w:rsidR="005D7394">
        <w:t xml:space="preserve"> Undulator beamline.</w:t>
      </w:r>
    </w:p>
    <w:p w14:paraId="1B6BD771" w14:textId="77777777" w:rsidR="00C42A9D" w:rsidRDefault="00C42A9D" w:rsidP="00B306C3">
      <w:pPr>
        <w:pStyle w:val="BodyText"/>
        <w:rPr>
          <w:b/>
        </w:rPr>
      </w:pPr>
    </w:p>
    <w:p w14:paraId="1334D6C8" w14:textId="2A6C287E" w:rsidR="00942300" w:rsidRPr="001802A4" w:rsidRDefault="006E25CB" w:rsidP="00942300">
      <w:pPr>
        <w:pStyle w:val="Heading2"/>
      </w:pPr>
      <w:bookmarkStart w:id="35" w:name="_Toc130231151"/>
      <w:r>
        <w:t>Electron Transport V</w:t>
      </w:r>
      <w:r w:rsidR="00C85469">
        <w:t xml:space="preserve">acuum </w:t>
      </w:r>
      <w:r>
        <w:t>B</w:t>
      </w:r>
      <w:r w:rsidR="00942300" w:rsidRPr="001802A4">
        <w:t xml:space="preserve">eam </w:t>
      </w:r>
      <w:r>
        <w:t>Drift P</w:t>
      </w:r>
      <w:r w:rsidR="00942300">
        <w:t>ipe</w:t>
      </w:r>
      <w:bookmarkEnd w:id="35"/>
    </w:p>
    <w:p w14:paraId="6D206A21" w14:textId="6A501848" w:rsidR="00942300" w:rsidRDefault="00942300" w:rsidP="00942300">
      <w:pPr>
        <w:pStyle w:val="BodyText"/>
      </w:pPr>
      <w:r>
        <w:t>Beam p</w:t>
      </w:r>
      <w:r w:rsidR="00227284">
        <w:t>ipe will be reused at the existing install location</w:t>
      </w:r>
      <w:r>
        <w:t>. The beam pipe internal diameter is dictated by the beam stay clear at its specified location in z along beam path.</w:t>
      </w:r>
      <w:r w:rsidR="00227284">
        <w:t xml:space="preserve"> The current beamline vacuum drift tubes at the install l</w:t>
      </w:r>
      <w:r w:rsidR="003504E6">
        <w:t>ocation can be seen in Figure 1</w:t>
      </w:r>
      <w:r w:rsidR="00947046">
        <w:t>6</w:t>
      </w:r>
      <w:r w:rsidR="00227284">
        <w:t>.</w:t>
      </w:r>
    </w:p>
    <w:p w14:paraId="0F946C07" w14:textId="77777777" w:rsidR="00C85469" w:rsidRPr="00227284" w:rsidRDefault="00B87BD2" w:rsidP="00CB5C8E">
      <w:pPr>
        <w:pStyle w:val="BodyText"/>
      </w:pPr>
      <w:r w:rsidRPr="00B87BD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87BD2">
        <w:rPr>
          <w:noProof/>
        </w:rPr>
        <w:drawing>
          <wp:inline distT="0" distB="0" distL="0" distR="0" wp14:anchorId="4AF10A9B" wp14:editId="1C30BB05">
            <wp:extent cx="6161650" cy="1268161"/>
            <wp:effectExtent l="0" t="0" r="0" b="8255"/>
            <wp:docPr id="31" name="Picture 31" descr="C:\Users\emkraft\OneDrive - SLAC National Accelerator Laboratory\HXU Undulators\20201019_09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mkraft\OneDrive - SLAC National Accelerator Laboratory\HXU Undulators\20201019_090109.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5607" t="14206" r="27270" b="65295"/>
                    <a:stretch/>
                  </pic:blipFill>
                  <pic:spPr bwMode="auto">
                    <a:xfrm>
                      <a:off x="0" y="0"/>
                      <a:ext cx="6181525" cy="1272251"/>
                    </a:xfrm>
                    <a:prstGeom prst="rect">
                      <a:avLst/>
                    </a:prstGeom>
                    <a:noFill/>
                    <a:ln>
                      <a:noFill/>
                    </a:ln>
                    <a:extLst>
                      <a:ext uri="{53640926-AAD7-44D8-BBD7-CCE9431645EC}">
                        <a14:shadowObscured xmlns:a14="http://schemas.microsoft.com/office/drawing/2010/main"/>
                      </a:ext>
                    </a:extLst>
                  </pic:spPr>
                </pic:pic>
              </a:graphicData>
            </a:graphic>
          </wp:inline>
        </w:drawing>
      </w:r>
    </w:p>
    <w:p w14:paraId="4C00FBB8" w14:textId="7D6CD40E" w:rsidR="00F52598" w:rsidRDefault="001605BB" w:rsidP="00227284">
      <w:pPr>
        <w:pStyle w:val="BodyText"/>
        <w:rPr>
          <w:b/>
        </w:rPr>
      </w:pPr>
      <w:r w:rsidRPr="00510100">
        <w:rPr>
          <w:rFonts w:cs="Arial"/>
          <w:bCs/>
        </w:rPr>
        <w:t>Figure 1</w:t>
      </w:r>
      <w:r w:rsidR="00947046">
        <w:rPr>
          <w:rFonts w:cs="Arial"/>
          <w:bCs/>
        </w:rPr>
        <w:t>6</w:t>
      </w:r>
      <w:r w:rsidRPr="00510100">
        <w:rPr>
          <w:rFonts w:cs="Arial"/>
          <w:bCs/>
        </w:rPr>
        <w:t xml:space="preserve">. </w:t>
      </w:r>
      <w:r w:rsidR="006B1153" w:rsidRPr="00510100">
        <w:rPr>
          <w:rFonts w:cs="Arial"/>
          <w:bCs/>
        </w:rPr>
        <w:t>LCLS</w:t>
      </w:r>
      <w:r w:rsidR="00227284" w:rsidRPr="00510100">
        <w:rPr>
          <w:rFonts w:cs="Arial"/>
          <w:bCs/>
        </w:rPr>
        <w:t>-</w:t>
      </w:r>
      <w:r w:rsidR="00227284" w:rsidRPr="00D517BA">
        <w:rPr>
          <w:bCs/>
        </w:rPr>
        <w:t xml:space="preserve">II </w:t>
      </w:r>
      <w:r w:rsidR="000B56BD">
        <w:rPr>
          <w:bCs/>
        </w:rPr>
        <w:t>S</w:t>
      </w:r>
      <w:r w:rsidR="00C72A40" w:rsidRPr="00D517BA">
        <w:rPr>
          <w:bCs/>
        </w:rPr>
        <w:t>XR Undulator</w:t>
      </w:r>
      <w:r w:rsidR="000B56BD">
        <w:rPr>
          <w:bCs/>
        </w:rPr>
        <w:t xml:space="preserve"> to EBD Transport</w:t>
      </w:r>
      <w:r w:rsidR="00C72A40" w:rsidRPr="00D517BA">
        <w:rPr>
          <w:bCs/>
        </w:rPr>
        <w:t xml:space="preserve"> </w:t>
      </w:r>
      <w:r w:rsidR="00227284" w:rsidRPr="00D517BA">
        <w:rPr>
          <w:bCs/>
        </w:rPr>
        <w:t>Beamline</w:t>
      </w:r>
      <w:r w:rsidR="006B1153" w:rsidRPr="00D517BA">
        <w:rPr>
          <w:bCs/>
        </w:rPr>
        <w:t xml:space="preserve"> </w:t>
      </w:r>
      <w:r w:rsidR="00227284" w:rsidRPr="00D517BA">
        <w:rPr>
          <w:bCs/>
        </w:rPr>
        <w:t>Vacuum Drift Tubes</w:t>
      </w:r>
    </w:p>
    <w:p w14:paraId="7E03CEE2" w14:textId="77777777" w:rsidR="00D83398" w:rsidRDefault="00D83398" w:rsidP="00AA6DD2">
      <w:pPr>
        <w:pStyle w:val="BodyText"/>
        <w:rPr>
          <w:b/>
        </w:rPr>
      </w:pPr>
    </w:p>
    <w:p w14:paraId="7324B44D" w14:textId="77777777" w:rsidR="006A1A22" w:rsidRDefault="006A1A22" w:rsidP="006A1A22">
      <w:pPr>
        <w:pStyle w:val="Heading1"/>
      </w:pPr>
      <w:bookmarkStart w:id="36" w:name="_Toc130231152"/>
      <w:r w:rsidRPr="000B65FE">
        <w:t>Device and beam pipe supports</w:t>
      </w:r>
      <w:bookmarkEnd w:id="36"/>
    </w:p>
    <w:p w14:paraId="6225E615" w14:textId="430D4301" w:rsidR="006A1A22" w:rsidRDefault="006A1A22" w:rsidP="006A1A22">
      <w:pPr>
        <w:pStyle w:val="BodyText"/>
      </w:pPr>
      <w:r>
        <w:t>For supporting devices and beam pipes similar supports to LCLS</w:t>
      </w:r>
      <w:r w:rsidR="00DE39D7">
        <w:t>-II</w:t>
      </w:r>
      <w:r>
        <w:t xml:space="preserve"> will be used. The Beam pipe connected upbeam and </w:t>
      </w:r>
      <w:r w:rsidR="00C72A40">
        <w:t xml:space="preserve">downbeam of the </w:t>
      </w:r>
      <w:r w:rsidR="006E25CB">
        <w:t>Delta-II Undulator</w:t>
      </w:r>
      <w:r w:rsidR="00C72A40">
        <w:t xml:space="preserve"> </w:t>
      </w:r>
      <w:r>
        <w:t>will be supported by the existing support structures, where applicable.</w:t>
      </w:r>
    </w:p>
    <w:p w14:paraId="7554FAE2" w14:textId="7C7D10AF" w:rsidR="006A1A22" w:rsidRDefault="00C7137E" w:rsidP="006A1A22">
      <w:pPr>
        <w:pStyle w:val="BodyText"/>
      </w:pPr>
      <w:r>
        <w:t>S</w:t>
      </w:r>
      <w:r w:rsidR="006A1A22">
        <w:t>imilar stands design will be used. Vibration tolerances are not critical for the support design (stand and alignment stage) as</w:t>
      </w:r>
      <w:r>
        <w:t xml:space="preserve"> shown in Fig. 1</w:t>
      </w:r>
      <w:r w:rsidR="00DE39D7">
        <w:t>0</w:t>
      </w:r>
      <w:r w:rsidR="006A1A22">
        <w:t>. They currently meet the performance requirements for LCLS-II, so they will be reused.</w:t>
      </w:r>
      <w:r>
        <w:t xml:space="preserve"> </w:t>
      </w:r>
    </w:p>
    <w:p w14:paraId="58299E78" w14:textId="77777777" w:rsidR="00A7692F" w:rsidRDefault="00E523BE" w:rsidP="00A7692F">
      <w:pPr>
        <w:pStyle w:val="Heading1"/>
      </w:pPr>
      <w:bookmarkStart w:id="37" w:name="_Toc130231153"/>
      <w:r>
        <w:t>Facilities Infrastructure Requirements</w:t>
      </w:r>
      <w:bookmarkEnd w:id="37"/>
    </w:p>
    <w:p w14:paraId="4FB150DD" w14:textId="77777777" w:rsidR="00E523BE" w:rsidRPr="00B67739" w:rsidRDefault="00E523BE" w:rsidP="00E523BE">
      <w:pPr>
        <w:pStyle w:val="BodyText"/>
        <w:rPr>
          <w:u w:val="single"/>
        </w:rPr>
      </w:pPr>
      <w:r w:rsidRPr="00B67739">
        <w:rPr>
          <w:u w:val="single"/>
        </w:rPr>
        <w:t>KEY ITEMS TO CONSIDER:</w:t>
      </w:r>
    </w:p>
    <w:p w14:paraId="6077FE02" w14:textId="521E0BB9" w:rsidR="0004157B" w:rsidRPr="00E523BE" w:rsidRDefault="00F550C5" w:rsidP="00E523BE">
      <w:pPr>
        <w:pStyle w:val="BodyText"/>
        <w:numPr>
          <w:ilvl w:val="0"/>
          <w:numId w:val="24"/>
        </w:numPr>
        <w:rPr>
          <w:u w:val="single"/>
        </w:rPr>
      </w:pPr>
      <w:r w:rsidRPr="00E523BE">
        <w:t xml:space="preserve">Need cooling and power requirements table for each </w:t>
      </w:r>
      <w:r w:rsidR="00A357AE">
        <w:t>Delta-II Undulator Vacuum Chamber.</w:t>
      </w:r>
    </w:p>
    <w:p w14:paraId="765876C1" w14:textId="49288E58" w:rsidR="0004157B" w:rsidRPr="00E523BE" w:rsidRDefault="00F550C5" w:rsidP="00E523BE">
      <w:pPr>
        <w:pStyle w:val="BodyText"/>
        <w:numPr>
          <w:ilvl w:val="0"/>
          <w:numId w:val="24"/>
        </w:numPr>
      </w:pPr>
      <w:r w:rsidRPr="00E523BE">
        <w:t>Facilities infrastructure updates to the tunnel and support building 921 needed to install</w:t>
      </w:r>
      <w:r w:rsidR="00A357AE">
        <w:t>, monitor</w:t>
      </w:r>
      <w:r w:rsidRPr="00E523BE">
        <w:t xml:space="preserve"> and operate each </w:t>
      </w:r>
      <w:r w:rsidR="00A357AE">
        <w:t>Delta-II Undulator</w:t>
      </w:r>
      <w:r w:rsidRPr="00E523BE">
        <w:t>.</w:t>
      </w:r>
    </w:p>
    <w:p w14:paraId="4D83E3A6" w14:textId="77777777" w:rsidR="003D5617" w:rsidRDefault="00F550C5" w:rsidP="003D5617">
      <w:pPr>
        <w:pStyle w:val="BodyText"/>
        <w:numPr>
          <w:ilvl w:val="0"/>
          <w:numId w:val="24"/>
        </w:numPr>
      </w:pPr>
      <w:r w:rsidRPr="00E523BE">
        <w:t>All support equipment will be located at the location installation in the Undulator Hall, however, initial estimates show no significant additional heat load in the tunnel.</w:t>
      </w:r>
    </w:p>
    <w:p w14:paraId="3AD0B6C3" w14:textId="46B5F4FA" w:rsidR="00DE39D7" w:rsidRDefault="00DE39D7" w:rsidP="00947046">
      <w:pPr>
        <w:pStyle w:val="BodyText"/>
        <w:ind w:left="720"/>
      </w:pPr>
      <w:r>
        <w:rPr>
          <w:noProof/>
        </w:rPr>
        <w:drawing>
          <wp:inline distT="0" distB="0" distL="0" distR="0" wp14:anchorId="14837913" wp14:editId="0AED61A0">
            <wp:extent cx="5962253" cy="4151630"/>
            <wp:effectExtent l="0" t="0" r="63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962253" cy="4151630"/>
                    </a:xfrm>
                    <a:prstGeom prst="rect">
                      <a:avLst/>
                    </a:prstGeom>
                    <a:noFill/>
                  </pic:spPr>
                </pic:pic>
              </a:graphicData>
            </a:graphic>
          </wp:inline>
        </w:drawing>
      </w:r>
    </w:p>
    <w:p w14:paraId="7572DEAA" w14:textId="2CFE2918" w:rsidR="00E523BE" w:rsidRPr="00141144" w:rsidRDefault="00DE39D7" w:rsidP="00141144">
      <w:pPr>
        <w:pStyle w:val="BodyText"/>
        <w:rPr>
          <w:bCs/>
          <w:color w:val="FF0000"/>
        </w:rPr>
      </w:pPr>
      <w:r w:rsidRPr="00C36236">
        <w:rPr>
          <w:bCs/>
        </w:rPr>
        <w:t>Figure 1</w:t>
      </w:r>
      <w:r w:rsidR="00947046">
        <w:rPr>
          <w:bCs/>
        </w:rPr>
        <w:t>7</w:t>
      </w:r>
      <w:r w:rsidRPr="00C36236">
        <w:rPr>
          <w:bCs/>
        </w:rPr>
        <w:t>. Support Configuration using Drift Pipe within Undulator Hall Enclosure.</w:t>
      </w:r>
    </w:p>
    <w:p w14:paraId="52D509EE" w14:textId="47AA630B" w:rsidR="00BA0305" w:rsidRDefault="00BA0305" w:rsidP="00BA0305">
      <w:pPr>
        <w:pStyle w:val="BodyText"/>
      </w:pPr>
      <w:r>
        <w:rPr>
          <w:noProof/>
        </w:rPr>
        <w:drawing>
          <wp:inline distT="0" distB="0" distL="0" distR="0" wp14:anchorId="3120D786" wp14:editId="52B40F61">
            <wp:extent cx="4578350" cy="225445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rotWithShape="1">
                    <a:blip r:embed="rId39">
                      <a:extLst>
                        <a:ext uri="{28A0092B-C50C-407E-A947-70E740481C1C}">
                          <a14:useLocalDpi xmlns:a14="http://schemas.microsoft.com/office/drawing/2010/main" val="0"/>
                        </a:ext>
                      </a:extLst>
                    </a:blip>
                    <a:srcRect r="2656"/>
                    <a:stretch/>
                  </pic:blipFill>
                  <pic:spPr bwMode="auto">
                    <a:xfrm>
                      <a:off x="0" y="0"/>
                      <a:ext cx="4624074" cy="2276969"/>
                    </a:xfrm>
                    <a:prstGeom prst="rect">
                      <a:avLst/>
                    </a:prstGeom>
                    <a:noFill/>
                    <a:ln>
                      <a:noFill/>
                    </a:ln>
                    <a:extLst>
                      <a:ext uri="{53640926-AAD7-44D8-BBD7-CCE9431645EC}">
                        <a14:shadowObscured xmlns:a14="http://schemas.microsoft.com/office/drawing/2010/main"/>
                      </a:ext>
                    </a:extLst>
                  </pic:spPr>
                </pic:pic>
              </a:graphicData>
            </a:graphic>
          </wp:inline>
        </w:drawing>
      </w:r>
      <w:r w:rsidR="0064524D">
        <w:rPr>
          <w:noProof/>
        </w:rPr>
        <w:drawing>
          <wp:inline distT="0" distB="0" distL="0" distR="0" wp14:anchorId="6EA68153" wp14:editId="00A15EC0">
            <wp:extent cx="1758950" cy="2267616"/>
            <wp:effectExtent l="0" t="0" r="0" b="0"/>
            <wp:docPr id="974572822" name="Picture 7" descr="A room with blue metal poles and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72822" name="Picture 7" descr="A room with blue metal poles and wires&#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58950" cy="2267616"/>
                    </a:xfrm>
                    <a:prstGeom prst="rect">
                      <a:avLst/>
                    </a:prstGeom>
                  </pic:spPr>
                </pic:pic>
              </a:graphicData>
            </a:graphic>
          </wp:inline>
        </w:drawing>
      </w:r>
    </w:p>
    <w:p w14:paraId="51EAD823" w14:textId="7050B551" w:rsidR="00BA0305" w:rsidRPr="00C36236" w:rsidRDefault="00BA0305" w:rsidP="00BA0305">
      <w:pPr>
        <w:pStyle w:val="BodyText"/>
        <w:rPr>
          <w:bCs/>
        </w:rPr>
      </w:pPr>
      <w:r w:rsidRPr="00C36236">
        <w:rPr>
          <w:bCs/>
        </w:rPr>
        <w:t>Figure 1</w:t>
      </w:r>
      <w:r w:rsidR="00947046">
        <w:rPr>
          <w:bCs/>
        </w:rPr>
        <w:t>8</w:t>
      </w:r>
      <w:r w:rsidRPr="00C36236">
        <w:rPr>
          <w:bCs/>
        </w:rPr>
        <w:t>. Install Final Configuration and Current Configuration</w:t>
      </w:r>
      <w:r w:rsidR="0053099A">
        <w:rPr>
          <w:bCs/>
        </w:rPr>
        <w:t xml:space="preserve"> in UH.</w:t>
      </w:r>
    </w:p>
    <w:p w14:paraId="3972870A" w14:textId="77777777" w:rsidR="00BA0305" w:rsidRPr="00C7137E" w:rsidRDefault="00BA0305" w:rsidP="00BA0305">
      <w:pPr>
        <w:pStyle w:val="BodyText"/>
      </w:pPr>
    </w:p>
    <w:p w14:paraId="79B359AE" w14:textId="77777777" w:rsidR="00710B7C" w:rsidRPr="00EC4649" w:rsidRDefault="00710B7C" w:rsidP="00710B7C">
      <w:pPr>
        <w:pStyle w:val="Heading1"/>
      </w:pPr>
      <w:bookmarkStart w:id="38" w:name="_Toc130231154"/>
      <w:r>
        <w:t>Beam Stay Clear Apertures</w:t>
      </w:r>
      <w:bookmarkEnd w:id="38"/>
    </w:p>
    <w:p w14:paraId="70845A40" w14:textId="02D58FF1" w:rsidR="000D411D" w:rsidRDefault="006B1153" w:rsidP="00603FFE">
      <w:pPr>
        <w:pStyle w:val="BodyText"/>
      </w:pPr>
      <w:r>
        <w:t xml:space="preserve">According to the LCLS-II </w:t>
      </w:r>
      <w:r w:rsidR="00204F0E">
        <w:t>S</w:t>
      </w:r>
      <w:r w:rsidR="001326B3">
        <w:t>XR</w:t>
      </w:r>
      <w:r w:rsidR="009D7C00">
        <w:t xml:space="preserve"> </w:t>
      </w:r>
      <w:r w:rsidR="00C72A40">
        <w:t xml:space="preserve">Undulator </w:t>
      </w:r>
      <w:r w:rsidR="009D7C00">
        <w:t>Mad Deck BSC</w:t>
      </w:r>
      <w:r w:rsidR="00FD75FC">
        <w:t xml:space="preserve"> varies from </w:t>
      </w:r>
      <w:r w:rsidR="001326B3">
        <w:t>diamet</w:t>
      </w:r>
      <w:r w:rsidR="00DA5B40">
        <w:t>er 8.314mm (0.445”) to 8</w:t>
      </w:r>
      <w:r w:rsidR="001326B3">
        <w:t>.49mm (0.452</w:t>
      </w:r>
      <w:r w:rsidR="00FD75FC">
        <w:t>”).</w:t>
      </w:r>
    </w:p>
    <w:p w14:paraId="208734C6" w14:textId="51EDA8E5" w:rsidR="00FD75FC" w:rsidRDefault="00FD75FC" w:rsidP="00603FFE">
      <w:pPr>
        <w:pStyle w:val="BodyText"/>
      </w:pPr>
      <w:r>
        <w:t>B</w:t>
      </w:r>
      <w:r w:rsidR="00B20A19">
        <w:t>eam pipe of 1.5</w:t>
      </w:r>
      <w:r>
        <w:t>”</w:t>
      </w:r>
      <w:r w:rsidR="00B20A19">
        <w:t xml:space="preserve"> outer </w:t>
      </w:r>
      <w:r>
        <w:t>diameter will be used along the entire beam line</w:t>
      </w:r>
      <w:r w:rsidR="00DA5B40">
        <w:t xml:space="preserve">, not including the </w:t>
      </w:r>
      <w:r w:rsidR="007144D7">
        <w:t>undulator</w:t>
      </w:r>
      <w:r w:rsidR="00DA5B40">
        <w:t xml:space="preserve"> core vacuum chamber</w:t>
      </w:r>
      <w:r>
        <w:t xml:space="preserve"> which will satisfy BSC requirements.</w:t>
      </w:r>
    </w:p>
    <w:p w14:paraId="7E005C94" w14:textId="7DF2AEFD" w:rsidR="00FD75FC" w:rsidRDefault="00135544" w:rsidP="00603FFE">
      <w:pPr>
        <w:pStyle w:val="BodyText"/>
        <w:rPr>
          <w:rStyle w:val="Hyperlink"/>
        </w:rPr>
      </w:pPr>
      <w:hyperlink r:id="rId41" w:history="1">
        <w:r w:rsidR="00FD75FC" w:rsidRPr="00FD75FC">
          <w:rPr>
            <w:rStyle w:val="Hyperlink"/>
          </w:rPr>
          <w:t>Link to Current BSC (Nov 27 20</w:t>
        </w:r>
        <w:r w:rsidR="00A6644D">
          <w:rPr>
            <w:rStyle w:val="Hyperlink"/>
          </w:rPr>
          <w:t>23</w:t>
        </w:r>
        <w:r w:rsidR="00FD75FC" w:rsidRPr="00FD75FC">
          <w:rPr>
            <w:rStyle w:val="Hyperlink"/>
          </w:rPr>
          <w:t>).</w:t>
        </w:r>
      </w:hyperlink>
    </w:p>
    <w:p w14:paraId="6EEC92FF" w14:textId="77777777" w:rsidR="00D70D0D" w:rsidRDefault="00D70D0D" w:rsidP="00603FFE">
      <w:pPr>
        <w:pStyle w:val="BodyText"/>
      </w:pPr>
    </w:p>
    <w:p w14:paraId="04D03CF2" w14:textId="77777777" w:rsidR="00D70D0D" w:rsidRPr="00EC4649" w:rsidRDefault="00D70D0D" w:rsidP="00D70D0D">
      <w:pPr>
        <w:pStyle w:val="Heading1"/>
      </w:pPr>
      <w:bookmarkStart w:id="39" w:name="_Toc130231155"/>
      <w:r>
        <w:t>Radiation Shielding Requirements</w:t>
      </w:r>
      <w:bookmarkEnd w:id="39"/>
    </w:p>
    <w:p w14:paraId="43BED094" w14:textId="1F108A9A" w:rsidR="00D70D0D" w:rsidRDefault="00D70D0D" w:rsidP="00D70D0D">
      <w:pPr>
        <w:pStyle w:val="BodyText"/>
      </w:pPr>
      <w:r>
        <w:t xml:space="preserve">According to the LCLS-II </w:t>
      </w:r>
      <w:r w:rsidR="007144D7">
        <w:t>S</w:t>
      </w:r>
      <w:r>
        <w:t>XR Undulator Beamline varies, but from discussion with Clive Field:</w:t>
      </w:r>
    </w:p>
    <w:p w14:paraId="0A548E3E" w14:textId="77777777" w:rsidR="00D70D0D" w:rsidRDefault="00D70D0D" w:rsidP="00D70D0D">
      <w:pPr>
        <w:numPr>
          <w:ilvl w:val="0"/>
          <w:numId w:val="26"/>
        </w:numPr>
        <w:shd w:val="clear" w:color="auto" w:fill="FFFFFF"/>
        <w:spacing w:before="100" w:beforeAutospacing="1" w:after="100" w:afterAutospacing="1"/>
        <w:rPr>
          <w:rFonts w:ascii="Calibri" w:eastAsia="Times New Roman" w:hAnsi="Calibri" w:cs="Calibri"/>
          <w:color w:val="000000"/>
        </w:rPr>
      </w:pPr>
      <w:r>
        <w:rPr>
          <w:rFonts w:ascii="Calibri" w:eastAsia="Times New Roman" w:hAnsi="Calibri" w:cs="Calibri"/>
          <w:color w:val="000000"/>
        </w:rPr>
        <w:t>The radiation dose measured near the beam axis with the copper linac at 120 Hz is on the order of a few hundred rad per year</w:t>
      </w:r>
    </w:p>
    <w:p w14:paraId="68E19725" w14:textId="77777777" w:rsidR="00D70D0D" w:rsidRDefault="00D70D0D" w:rsidP="00D70D0D">
      <w:pPr>
        <w:numPr>
          <w:ilvl w:val="0"/>
          <w:numId w:val="26"/>
        </w:numPr>
        <w:shd w:val="clear" w:color="auto" w:fill="FFFFFF"/>
        <w:spacing w:before="100" w:beforeAutospacing="1" w:after="100" w:afterAutospacing="1"/>
        <w:rPr>
          <w:rFonts w:ascii="Calibri" w:eastAsia="Times New Roman" w:hAnsi="Calibri" w:cs="Calibri"/>
          <w:color w:val="000000"/>
        </w:rPr>
      </w:pPr>
      <w:r>
        <w:rPr>
          <w:rFonts w:ascii="Calibri" w:eastAsia="Times New Roman" w:hAnsi="Calibri" w:cs="Calibri"/>
          <w:color w:val="000000"/>
        </w:rPr>
        <w:t>The radiation dose increases rapidly if there is a neckdown in the beam chamber due to synchrotron radiation</w:t>
      </w:r>
    </w:p>
    <w:p w14:paraId="3170503E" w14:textId="2B3EAC1C" w:rsidR="00D70D0D" w:rsidRDefault="00D70D0D" w:rsidP="00D70D0D">
      <w:pPr>
        <w:numPr>
          <w:ilvl w:val="0"/>
          <w:numId w:val="26"/>
        </w:numPr>
        <w:shd w:val="clear" w:color="auto" w:fill="FFFFFF"/>
        <w:spacing w:before="100" w:beforeAutospacing="1" w:after="100" w:afterAutospacing="1"/>
        <w:rPr>
          <w:rFonts w:ascii="Calibri" w:eastAsia="Times New Roman" w:hAnsi="Calibri" w:cs="Calibri"/>
          <w:color w:val="000000"/>
        </w:rPr>
      </w:pPr>
      <w:r>
        <w:rPr>
          <w:rFonts w:ascii="Calibri" w:eastAsia="Times New Roman" w:hAnsi="Calibri" w:cs="Calibri"/>
          <w:color w:val="000000"/>
        </w:rPr>
        <w:t xml:space="preserve">Synchrotron radiation is expected to be not an issue if the </w:t>
      </w:r>
      <w:r w:rsidR="007144D7">
        <w:rPr>
          <w:rFonts w:ascii="Calibri" w:eastAsia="Times New Roman" w:hAnsi="Calibri" w:cs="Calibri"/>
          <w:color w:val="000000"/>
        </w:rPr>
        <w:t>Delta-II Undulator</w:t>
      </w:r>
      <w:r>
        <w:rPr>
          <w:rFonts w:ascii="Calibri" w:eastAsia="Times New Roman" w:hAnsi="Calibri" w:cs="Calibri"/>
          <w:color w:val="000000"/>
        </w:rPr>
        <w:t xml:space="preserve"> beam chamber aperture larger than the </w:t>
      </w:r>
      <w:r w:rsidR="007144D7">
        <w:rPr>
          <w:rFonts w:ascii="Calibri" w:eastAsia="Times New Roman" w:hAnsi="Calibri" w:cs="Calibri"/>
          <w:color w:val="000000"/>
        </w:rPr>
        <w:t>S</w:t>
      </w:r>
      <w:r>
        <w:rPr>
          <w:rFonts w:ascii="Calibri" w:eastAsia="Times New Roman" w:hAnsi="Calibri" w:cs="Calibri"/>
          <w:color w:val="000000"/>
        </w:rPr>
        <w:t>X</w:t>
      </w:r>
      <w:r w:rsidR="007144D7">
        <w:rPr>
          <w:rFonts w:ascii="Calibri" w:eastAsia="Times New Roman" w:hAnsi="Calibri" w:cs="Calibri"/>
          <w:color w:val="000000"/>
        </w:rPr>
        <w:t>U</w:t>
      </w:r>
      <w:r>
        <w:rPr>
          <w:rFonts w:ascii="Calibri" w:eastAsia="Times New Roman" w:hAnsi="Calibri" w:cs="Calibri"/>
          <w:color w:val="000000"/>
        </w:rPr>
        <w:t xml:space="preserve"> beam chamber</w:t>
      </w:r>
    </w:p>
    <w:p w14:paraId="3CC32048" w14:textId="77777777" w:rsidR="00D70D0D" w:rsidRDefault="00D70D0D" w:rsidP="00D70D0D">
      <w:pPr>
        <w:numPr>
          <w:ilvl w:val="0"/>
          <w:numId w:val="26"/>
        </w:numPr>
        <w:shd w:val="clear" w:color="auto" w:fill="FFFFFF"/>
        <w:spacing w:before="100" w:beforeAutospacing="1" w:after="100" w:afterAutospacing="1"/>
        <w:rPr>
          <w:rFonts w:ascii="Calibri" w:eastAsia="Times New Roman" w:hAnsi="Calibri" w:cs="Calibri"/>
          <w:color w:val="000000"/>
        </w:rPr>
      </w:pPr>
      <w:r>
        <w:rPr>
          <w:rFonts w:ascii="Calibri" w:eastAsia="Times New Roman" w:hAnsi="Calibri" w:cs="Calibri"/>
          <w:color w:val="000000"/>
        </w:rPr>
        <w:t>Encoders are damaged when the cumulative dose exceeds a few kilorad level</w:t>
      </w:r>
    </w:p>
    <w:p w14:paraId="24BA481E" w14:textId="3B57D2FB" w:rsidR="00D70D0D" w:rsidRPr="00D70D0D" w:rsidRDefault="00D70D0D" w:rsidP="00603FFE">
      <w:pPr>
        <w:numPr>
          <w:ilvl w:val="0"/>
          <w:numId w:val="26"/>
        </w:numPr>
        <w:shd w:val="clear" w:color="auto" w:fill="FFFFFF"/>
        <w:spacing w:before="100" w:beforeAutospacing="1" w:after="100" w:afterAutospacing="1"/>
        <w:rPr>
          <w:rFonts w:ascii="Calibri" w:eastAsia="Times New Roman" w:hAnsi="Calibri" w:cs="Calibri"/>
          <w:color w:val="000000"/>
        </w:rPr>
      </w:pPr>
      <w:r>
        <w:rPr>
          <w:rFonts w:ascii="Calibri" w:eastAsia="Times New Roman" w:hAnsi="Calibri" w:cs="Calibri"/>
          <w:color w:val="000000"/>
        </w:rPr>
        <w:t xml:space="preserve">The </w:t>
      </w:r>
      <w:r w:rsidR="007724BE">
        <w:rPr>
          <w:rFonts w:ascii="Calibri" w:eastAsia="Times New Roman" w:hAnsi="Calibri" w:cs="Calibri"/>
          <w:color w:val="000000"/>
        </w:rPr>
        <w:t>Delta-II Undulator motion</w:t>
      </w:r>
      <w:r>
        <w:rPr>
          <w:rFonts w:ascii="Calibri" w:eastAsia="Times New Roman" w:hAnsi="Calibri" w:cs="Calibri"/>
          <w:color w:val="000000"/>
        </w:rPr>
        <w:t xml:space="preserve"> encoders,</w:t>
      </w:r>
      <w:r w:rsidR="007724BE">
        <w:rPr>
          <w:rFonts w:ascii="Calibri" w:eastAsia="Times New Roman" w:hAnsi="Calibri" w:cs="Calibri"/>
          <w:color w:val="000000"/>
        </w:rPr>
        <w:t xml:space="preserve"> if</w:t>
      </w:r>
      <w:r>
        <w:rPr>
          <w:rFonts w:ascii="Calibri" w:eastAsia="Times New Roman" w:hAnsi="Calibri" w:cs="Calibri"/>
          <w:color w:val="000000"/>
        </w:rPr>
        <w:t xml:space="preserve"> located at &gt;18" away from the beam axis, should see much lower radiation dose, on the order of a few rad per year.</w:t>
      </w:r>
    </w:p>
    <w:p w14:paraId="196D7833" w14:textId="77777777" w:rsidR="00FD75FC" w:rsidRDefault="00FD75FC" w:rsidP="00FD75FC">
      <w:pPr>
        <w:pStyle w:val="Heading1"/>
      </w:pPr>
      <w:bookmarkStart w:id="40" w:name="_Toc130231156"/>
      <w:r>
        <w:t>Installation</w:t>
      </w:r>
      <w:bookmarkEnd w:id="40"/>
    </w:p>
    <w:p w14:paraId="17A8F314" w14:textId="419A9458" w:rsidR="00FD75FC" w:rsidRDefault="00C7137E" w:rsidP="00FD75FC">
      <w:pPr>
        <w:pStyle w:val="BodyText"/>
      </w:pPr>
      <w:r>
        <w:t>For</w:t>
      </w:r>
      <w:r w:rsidR="00FD75FC">
        <w:t xml:space="preserve"> installation</w:t>
      </w:r>
      <w:r w:rsidR="00B20A19">
        <w:t>,</w:t>
      </w:r>
      <w:r w:rsidR="00D4302B">
        <w:t xml:space="preserve"> the currently installed beam pipe will need to be vented and removed</w:t>
      </w:r>
      <w:r w:rsidR="00CC55E1">
        <w:t>.</w:t>
      </w:r>
      <w:r w:rsidR="008F6DB2">
        <w:t xml:space="preserve"> </w:t>
      </w:r>
      <w:r w:rsidR="00D4302B">
        <w:t>Adequate clearances will need to be provi</w:t>
      </w:r>
      <w:r w:rsidR="00C72A40">
        <w:t>ded upbeam, requiring the removal of the existing beamline vacuum transport pipes</w:t>
      </w:r>
      <w:r w:rsidR="00D4302B">
        <w:t xml:space="preserve">. The install site </w:t>
      </w:r>
      <w:r w:rsidR="00C72A40">
        <w:t>does NOT require</w:t>
      </w:r>
      <w:r w:rsidR="00D4302B">
        <w:t xml:space="preserve"> Particle Free Best Practices. </w:t>
      </w:r>
      <w:r w:rsidR="008F6DB2">
        <w:t xml:space="preserve">No templates will be used to mark </w:t>
      </w:r>
      <w:r w:rsidR="00C72A40">
        <w:t xml:space="preserve">the floor for the </w:t>
      </w:r>
      <w:r w:rsidR="002016A3">
        <w:t>Delta-II Undulator</w:t>
      </w:r>
      <w:r w:rsidR="00C72A40">
        <w:t xml:space="preserve"> support</w:t>
      </w:r>
      <w:r w:rsidR="00D4302B">
        <w:t xml:space="preserve"> mounting</w:t>
      </w:r>
      <w:r w:rsidR="008F6DB2">
        <w:t xml:space="preserve"> location. </w:t>
      </w:r>
      <w:r w:rsidR="00CC55E1">
        <w:t xml:space="preserve"> </w:t>
      </w:r>
      <w:r w:rsidR="008F6DB2">
        <w:t xml:space="preserve">Alignment group will provide the marking. </w:t>
      </w:r>
      <w:r w:rsidR="00F32AED">
        <w:t xml:space="preserve">No alignment plate will be used between the </w:t>
      </w:r>
      <w:r w:rsidR="002016A3">
        <w:t xml:space="preserve">Delta-II Undulator </w:t>
      </w:r>
      <w:r w:rsidR="009069B6">
        <w:t xml:space="preserve">Pedestals </w:t>
      </w:r>
      <w:r>
        <w:t>a</w:t>
      </w:r>
      <w:r w:rsidR="009069B6">
        <w:t>s on LCLS-I HXU pedestals</w:t>
      </w:r>
      <w:r w:rsidR="00823A5F">
        <w:t>, during their original installation</w:t>
      </w:r>
      <w:r w:rsidR="00F32AED">
        <w:t xml:space="preserve">. </w:t>
      </w:r>
      <w:r w:rsidR="00D4302B">
        <w:t xml:space="preserve">The install </w:t>
      </w:r>
      <w:r w:rsidR="00F32AED">
        <w:t>scheme</w:t>
      </w:r>
      <w:r w:rsidR="00CC55E1">
        <w:t xml:space="preserve"> </w:t>
      </w:r>
      <w:r w:rsidR="006B1153">
        <w:t xml:space="preserve">for </w:t>
      </w:r>
      <w:r w:rsidR="00C72A40">
        <w:t xml:space="preserve">these new </w:t>
      </w:r>
      <w:r w:rsidR="00F32AED">
        <w:t xml:space="preserve">devices is shown in Fig. </w:t>
      </w:r>
      <w:r w:rsidR="00DA5B40">
        <w:t>1</w:t>
      </w:r>
      <w:r w:rsidR="00E51DD5">
        <w:t>9</w:t>
      </w:r>
      <w:r w:rsidR="00F32AED">
        <w:t>.</w:t>
      </w:r>
    </w:p>
    <w:p w14:paraId="0405CE32" w14:textId="7A311212" w:rsidR="00C870E7" w:rsidRPr="00C870E7" w:rsidRDefault="00C870E7" w:rsidP="00C870E7">
      <w:pPr>
        <w:pStyle w:val="BodyText"/>
        <w:jc w:val="center"/>
        <w:rPr>
          <w:rFonts w:ascii="Calibri" w:eastAsia="Times New Roman" w:hAnsi="Calibri" w:cs="Calibri"/>
          <w:color w:val="000000"/>
        </w:rPr>
      </w:pPr>
      <w:r w:rsidRPr="00C870E7">
        <w:rPr>
          <w:rFonts w:ascii="Calibri" w:eastAsia="Times New Roman" w:hAnsi="Calibri" w:cs="Calibri"/>
          <w:noProof/>
          <w:color w:val="000000"/>
        </w:rPr>
        <w:drawing>
          <wp:inline distT="0" distB="0" distL="0" distR="0" wp14:anchorId="1C9B11C7" wp14:editId="6AEA4990">
            <wp:extent cx="2971800" cy="3028950"/>
            <wp:effectExtent l="0" t="0" r="0" b="0"/>
            <wp:docPr id="335856825" name="Picture 8" descr="A group of blue box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56825" name="Picture 8" descr="A group of blue boxes&#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8968" r="24603"/>
                    <a:stretch/>
                  </pic:blipFill>
                  <pic:spPr bwMode="auto">
                    <a:xfrm>
                      <a:off x="0" y="0"/>
                      <a:ext cx="2971800" cy="3028950"/>
                    </a:xfrm>
                    <a:prstGeom prst="rect">
                      <a:avLst/>
                    </a:prstGeom>
                    <a:noFill/>
                    <a:ln>
                      <a:noFill/>
                    </a:ln>
                    <a:extLst>
                      <a:ext uri="{53640926-AAD7-44D8-BBD7-CCE9431645EC}">
                        <a14:shadowObscured xmlns:a14="http://schemas.microsoft.com/office/drawing/2010/main"/>
                      </a:ext>
                    </a:extLst>
                  </pic:spPr>
                </pic:pic>
              </a:graphicData>
            </a:graphic>
          </wp:inline>
        </w:drawing>
      </w:r>
    </w:p>
    <w:p w14:paraId="478202BC" w14:textId="3A72C46C" w:rsidR="00F13C08" w:rsidRDefault="00F13C08" w:rsidP="00B70C1C">
      <w:pPr>
        <w:pStyle w:val="BodyText"/>
        <w:rPr>
          <w:rFonts w:ascii="Calibri" w:eastAsia="Times New Roman" w:hAnsi="Calibri" w:cs="Calibri"/>
          <w:color w:val="000000"/>
        </w:rPr>
      </w:pPr>
    </w:p>
    <w:p w14:paraId="61AFB02D" w14:textId="58DB63BB" w:rsidR="00F13C08" w:rsidRPr="00C36236" w:rsidRDefault="00D4302B" w:rsidP="00B70C1C">
      <w:pPr>
        <w:pStyle w:val="BodyText"/>
        <w:rPr>
          <w:bCs/>
        </w:rPr>
      </w:pPr>
      <w:r w:rsidRPr="00C36236">
        <w:rPr>
          <w:bCs/>
        </w:rPr>
        <w:t>Figure 1</w:t>
      </w:r>
      <w:r w:rsidR="00E51DD5">
        <w:rPr>
          <w:bCs/>
        </w:rPr>
        <w:t>9</w:t>
      </w:r>
      <w:r w:rsidRPr="00C36236">
        <w:rPr>
          <w:bCs/>
        </w:rPr>
        <w:t xml:space="preserve">. </w:t>
      </w:r>
      <w:r w:rsidR="00E51DD5">
        <w:rPr>
          <w:bCs/>
        </w:rPr>
        <w:t>LCLS-I/LCLS-II HXU Pedestals</w:t>
      </w:r>
      <w:r w:rsidRPr="00C36236">
        <w:rPr>
          <w:bCs/>
        </w:rPr>
        <w:t>.</w:t>
      </w:r>
    </w:p>
    <w:p w14:paraId="2C068BEF" w14:textId="77777777" w:rsidR="00456A44" w:rsidRDefault="003B5467" w:rsidP="00456A44">
      <w:pPr>
        <w:pStyle w:val="Heading1"/>
      </w:pPr>
      <w:bookmarkStart w:id="41" w:name="_Toc130231157"/>
      <w:r>
        <w:t>Repurposed LCLS</w:t>
      </w:r>
      <w:r w:rsidR="00C7137E">
        <w:t>-II</w:t>
      </w:r>
      <w:r>
        <w:t xml:space="preserve"> </w:t>
      </w:r>
      <w:r w:rsidR="00456A44">
        <w:t>Installation</w:t>
      </w:r>
      <w:r w:rsidR="00BA0305">
        <w:t xml:space="preserve"> Practices and Equipment</w:t>
      </w:r>
      <w:bookmarkEnd w:id="41"/>
    </w:p>
    <w:p w14:paraId="123324A5" w14:textId="77777777" w:rsidR="004D399C" w:rsidRPr="00D4302B" w:rsidRDefault="003B5467" w:rsidP="00B70C1C">
      <w:pPr>
        <w:pStyle w:val="BodyText"/>
      </w:pPr>
      <w:r>
        <w:t xml:space="preserve">For </w:t>
      </w:r>
      <w:r w:rsidR="00456A44">
        <w:t>installation, standard rigging and transportation practice</w:t>
      </w:r>
      <w:r>
        <w:t xml:space="preserve">s used on LCLS </w:t>
      </w:r>
      <w:r w:rsidR="00456A44">
        <w:t>installation will be reused with an updated lift plan generated by MFD.  Alignment group will provide the marking and positional verification</w:t>
      </w:r>
      <w:r w:rsidR="00D4302B">
        <w:t xml:space="preserve"> during the transport to the final position</w:t>
      </w:r>
      <w:r w:rsidR="00456A44">
        <w:t xml:space="preserve">. Lifting and placement </w:t>
      </w:r>
      <w:r w:rsidR="00D4302B">
        <w:t>scheme will use proven</w:t>
      </w:r>
      <w:r>
        <w:t xml:space="preserve"> LCLS</w:t>
      </w:r>
      <w:r w:rsidR="00D4302B">
        <w:t>-II best practices.</w:t>
      </w:r>
    </w:p>
    <w:p w14:paraId="4F119918" w14:textId="77777777" w:rsidR="008938A8" w:rsidRPr="008938A8" w:rsidRDefault="008938A8" w:rsidP="008938A8">
      <w:pPr>
        <w:pStyle w:val="BodyText"/>
        <w:rPr>
          <w:rFonts w:ascii="Calibri" w:eastAsia="Times New Roman" w:hAnsi="Calibri" w:cs="Calibri"/>
          <w:color w:val="000000"/>
        </w:rPr>
      </w:pPr>
      <w:r w:rsidRPr="008938A8">
        <w:rPr>
          <w:rFonts w:ascii="Calibri" w:eastAsia="Times New Roman" w:hAnsi="Calibri" w:cs="Calibri"/>
          <w:color w:val="000000"/>
        </w:rPr>
        <w:t>Transportation: shipments, logged data for HXU/SXU from MMF to Undulator Hall</w:t>
      </w:r>
    </w:p>
    <w:p w14:paraId="712B0EAC" w14:textId="77777777" w:rsidR="00456A44" w:rsidRDefault="008938A8" w:rsidP="00DA5B40">
      <w:pPr>
        <w:pStyle w:val="BodyText"/>
        <w:jc w:val="center"/>
        <w:rPr>
          <w:rFonts w:ascii="Calibri" w:eastAsia="Times New Roman" w:hAnsi="Calibri" w:cs="Calibri"/>
          <w:color w:val="000000"/>
        </w:rPr>
      </w:pPr>
      <w:r>
        <w:rPr>
          <w:rFonts w:ascii="Calibri" w:eastAsia="Times New Roman" w:hAnsi="Calibri" w:cs="Calibri"/>
          <w:noProof/>
          <w:color w:val="000000"/>
        </w:rPr>
        <w:drawing>
          <wp:inline distT="0" distB="0" distL="0" distR="0" wp14:anchorId="6A1FC086" wp14:editId="5F29BB2E">
            <wp:extent cx="2113808" cy="1767409"/>
            <wp:effectExtent l="0" t="0" r="127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a:extLst>
                        <a:ext uri="{28A0092B-C50C-407E-A947-70E740481C1C}">
                          <a14:useLocalDpi xmlns:a14="http://schemas.microsoft.com/office/drawing/2010/main" val="0"/>
                        </a:ext>
                      </a:extLst>
                    </a:blip>
                    <a:srcRect l="56743" t="14559" b="24193"/>
                    <a:stretch/>
                  </pic:blipFill>
                  <pic:spPr bwMode="auto">
                    <a:xfrm>
                      <a:off x="0" y="0"/>
                      <a:ext cx="2135993" cy="1785958"/>
                    </a:xfrm>
                    <a:prstGeom prst="rect">
                      <a:avLst/>
                    </a:prstGeom>
                    <a:noFill/>
                    <a:ln>
                      <a:noFill/>
                    </a:ln>
                    <a:extLst>
                      <a:ext uri="{53640926-AAD7-44D8-BBD7-CCE9431645EC}">
                        <a14:shadowObscured xmlns:a14="http://schemas.microsoft.com/office/drawing/2010/main"/>
                      </a:ext>
                    </a:extLst>
                  </pic:spPr>
                </pic:pic>
              </a:graphicData>
            </a:graphic>
          </wp:inline>
        </w:drawing>
      </w:r>
    </w:p>
    <w:p w14:paraId="1BDEDE56" w14:textId="169A4188" w:rsidR="008938A8" w:rsidRDefault="008938A8" w:rsidP="00456A44">
      <w:pPr>
        <w:pStyle w:val="BodyText"/>
        <w:rPr>
          <w:bCs/>
        </w:rPr>
      </w:pPr>
      <w:r w:rsidRPr="00EC5D2E">
        <w:rPr>
          <w:bCs/>
        </w:rPr>
        <w:t xml:space="preserve">Figure </w:t>
      </w:r>
      <w:r w:rsidR="003A66F2">
        <w:rPr>
          <w:bCs/>
        </w:rPr>
        <w:t>20</w:t>
      </w:r>
      <w:r w:rsidRPr="00EC5D2E">
        <w:rPr>
          <w:bCs/>
        </w:rPr>
        <w:t>. LCLS-II Undulator Transport Shock Logger.</w:t>
      </w:r>
    </w:p>
    <w:p w14:paraId="02C2F48F" w14:textId="77777777" w:rsidR="003A66F2" w:rsidRPr="00EC5D2E" w:rsidRDefault="003A66F2" w:rsidP="00456A44">
      <w:pPr>
        <w:pStyle w:val="BodyText"/>
        <w:rPr>
          <w:bCs/>
        </w:rPr>
      </w:pPr>
    </w:p>
    <w:p w14:paraId="5D409296" w14:textId="5D47481F" w:rsidR="003A66F2" w:rsidRPr="003A66F2" w:rsidRDefault="00BA0305" w:rsidP="00BA0305">
      <w:pPr>
        <w:pStyle w:val="BodyText"/>
        <w:rPr>
          <w:b/>
        </w:rPr>
      </w:pPr>
      <w:r>
        <w:rPr>
          <w:b/>
          <w:noProof/>
        </w:rPr>
        <w:drawing>
          <wp:inline distT="0" distB="0" distL="0" distR="0" wp14:anchorId="5EFEC021" wp14:editId="6E1DABD2">
            <wp:extent cx="7888605" cy="3408045"/>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888605" cy="3408045"/>
                    </a:xfrm>
                    <a:prstGeom prst="rect">
                      <a:avLst/>
                    </a:prstGeom>
                    <a:noFill/>
                  </pic:spPr>
                </pic:pic>
              </a:graphicData>
            </a:graphic>
          </wp:inline>
        </w:drawing>
      </w:r>
    </w:p>
    <w:p w14:paraId="521DBC87" w14:textId="2A34B414" w:rsidR="00BA0305" w:rsidRPr="00EC5D2E" w:rsidRDefault="00BA0305" w:rsidP="00BA0305">
      <w:pPr>
        <w:pStyle w:val="BodyText"/>
        <w:rPr>
          <w:bCs/>
        </w:rPr>
      </w:pPr>
      <w:r w:rsidRPr="00EC5D2E">
        <w:rPr>
          <w:bCs/>
        </w:rPr>
        <w:t xml:space="preserve">Figure </w:t>
      </w:r>
      <w:r w:rsidR="003A66F2">
        <w:rPr>
          <w:bCs/>
        </w:rPr>
        <w:t>2</w:t>
      </w:r>
      <w:r w:rsidRPr="00EC5D2E">
        <w:rPr>
          <w:bCs/>
        </w:rPr>
        <w:t>1. LCLS-II Undulator Transport System within Undulator Hall.</w:t>
      </w:r>
    </w:p>
    <w:p w14:paraId="59D65963" w14:textId="77777777" w:rsidR="00BA0305" w:rsidRPr="008938A8" w:rsidRDefault="00BA0305" w:rsidP="00456A44">
      <w:pPr>
        <w:pStyle w:val="BodyText"/>
        <w:rPr>
          <w:b/>
        </w:rPr>
      </w:pPr>
    </w:p>
    <w:p w14:paraId="0F301CB6" w14:textId="77777777" w:rsidR="00E5004B" w:rsidRPr="00625CDE" w:rsidRDefault="007D23D9" w:rsidP="00E5004B">
      <w:pPr>
        <w:pStyle w:val="Heading1"/>
      </w:pPr>
      <w:bookmarkStart w:id="42" w:name="_Toc130231158"/>
      <w:r>
        <w:t>Vacuum Chamber and Support Structure Re-Installation</w:t>
      </w:r>
      <w:bookmarkEnd w:id="42"/>
    </w:p>
    <w:p w14:paraId="43CA1B41" w14:textId="6F6E3FAE" w:rsidR="00625CDE" w:rsidRDefault="003B5467" w:rsidP="00625CDE">
      <w:pPr>
        <w:pStyle w:val="BodyText"/>
      </w:pPr>
      <w:r>
        <w:t xml:space="preserve">For </w:t>
      </w:r>
      <w:r w:rsidR="00625CDE">
        <w:t>installation, standard rigging and transportation</w:t>
      </w:r>
      <w:r>
        <w:t xml:space="preserve"> practices used on </w:t>
      </w:r>
      <w:r w:rsidR="00625CDE">
        <w:t xml:space="preserve">Vacuum Chamber and Supports relocation. The original </w:t>
      </w:r>
      <w:r w:rsidR="007B0AC2">
        <w:t>LCLS-II HXU</w:t>
      </w:r>
      <w:r w:rsidR="00BF5F0F">
        <w:t>/SXU</w:t>
      </w:r>
      <w:r w:rsidR="007B0AC2">
        <w:t xml:space="preserve"> </w:t>
      </w:r>
      <w:r w:rsidR="00625CDE">
        <w:t>installation lift plan</w:t>
      </w:r>
      <w:r w:rsidR="00BF5F0F">
        <w:t>s</w:t>
      </w:r>
      <w:r w:rsidR="00625CDE">
        <w:t xml:space="preserve"> will be reused with an updated lift plan generated by MFD.  Alignment group will provide the marking and positional verification. </w:t>
      </w:r>
      <w:r w:rsidR="00C26EE1">
        <w:t>The currently proposed l</w:t>
      </w:r>
      <w:r w:rsidR="00625CDE">
        <w:t xml:space="preserve">ifting and placement scheme will </w:t>
      </w:r>
      <w:r w:rsidR="004D4C9A">
        <w:t xml:space="preserve">attempt to </w:t>
      </w:r>
      <w:r w:rsidR="00625CDE">
        <w:t>repeat</w:t>
      </w:r>
      <w:r>
        <w:t xml:space="preserve"> what was accomplished for LCLS</w:t>
      </w:r>
      <w:r w:rsidR="00141BF6">
        <w:t>-II HXU</w:t>
      </w:r>
      <w:r w:rsidR="00BF5F0F">
        <w:t>/SXU</w:t>
      </w:r>
      <w:r w:rsidR="00141BF6">
        <w:t>s</w:t>
      </w:r>
      <w:r w:rsidR="00B12C1F">
        <w:t xml:space="preserve">. </w:t>
      </w:r>
      <w:r w:rsidR="004D4C9A">
        <w:t xml:space="preserve">This </w:t>
      </w:r>
      <w:r w:rsidR="005F15BE">
        <w:t xml:space="preserve">effort will drive key features of the </w:t>
      </w:r>
      <w:r w:rsidR="00BF5F0F">
        <w:t xml:space="preserve">Delta-II Undulator </w:t>
      </w:r>
      <w:r w:rsidR="005F15BE">
        <w:t xml:space="preserve">outer structure design. </w:t>
      </w:r>
      <w:r w:rsidR="00B12C1F">
        <w:t xml:space="preserve">The </w:t>
      </w:r>
      <w:r w:rsidR="003E62B0">
        <w:t xml:space="preserve">approximate </w:t>
      </w:r>
      <w:r w:rsidR="00B12C1F">
        <w:t>installation site</w:t>
      </w:r>
      <w:r w:rsidR="00625CDE">
        <w:t xml:space="preserve"> </w:t>
      </w:r>
      <w:r w:rsidR="003E62B0">
        <w:t>conditions</w:t>
      </w:r>
      <w:r w:rsidR="00852BA8">
        <w:t xml:space="preserve"> and the LCLS-II </w:t>
      </w:r>
      <w:r w:rsidR="009703D8">
        <w:t>H</w:t>
      </w:r>
      <w:r w:rsidR="00852BA8">
        <w:t>XU key install process steps</w:t>
      </w:r>
      <w:r w:rsidR="003E62B0">
        <w:t xml:space="preserve"> </w:t>
      </w:r>
      <w:r w:rsidR="00625CDE">
        <w:t>can be seen in Fig</w:t>
      </w:r>
      <w:r w:rsidR="00616A7C">
        <w:t>ures</w:t>
      </w:r>
      <w:r w:rsidR="00DA5B40">
        <w:t xml:space="preserve"> 1</w:t>
      </w:r>
      <w:r w:rsidR="00643B0F">
        <w:t>6</w:t>
      </w:r>
      <w:r w:rsidR="00625CDE">
        <w:t>.</w:t>
      </w:r>
      <w:r w:rsidR="009703D8">
        <w:t xml:space="preserve"> This will be similar for the Delta-II Undulator.</w:t>
      </w:r>
    </w:p>
    <w:p w14:paraId="6AA6F3E8" w14:textId="3D4F710B" w:rsidR="00E33E9F" w:rsidRDefault="00E33E9F" w:rsidP="00625CDE">
      <w:pPr>
        <w:pStyle w:val="BodyText"/>
      </w:pPr>
    </w:p>
    <w:p w14:paraId="2BB07F20" w14:textId="32C1926C" w:rsidR="00E33E9F" w:rsidRDefault="00E33E9F" w:rsidP="00625CDE">
      <w:pPr>
        <w:pStyle w:val="BodyText"/>
      </w:pPr>
      <w:r>
        <w:rPr>
          <w:noProof/>
        </w:rPr>
        <w:drawing>
          <wp:inline distT="0" distB="0" distL="0" distR="0" wp14:anchorId="0FE39F44" wp14:editId="769BBDD4">
            <wp:extent cx="6400800" cy="3028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6400800" cy="3028950"/>
                    </a:xfrm>
                    <a:prstGeom prst="rect">
                      <a:avLst/>
                    </a:prstGeom>
                    <a:noFill/>
                    <a:ln>
                      <a:noFill/>
                    </a:ln>
                  </pic:spPr>
                </pic:pic>
              </a:graphicData>
            </a:graphic>
          </wp:inline>
        </w:drawing>
      </w:r>
      <w:r w:rsidR="0025193A" w:rsidRPr="0025193A">
        <w:t xml:space="preserve"> </w:t>
      </w:r>
      <w:r w:rsidR="004D4C9A">
        <w:rPr>
          <w:noProof/>
        </w:rPr>
        <w:drawing>
          <wp:inline distT="0" distB="0" distL="0" distR="0" wp14:anchorId="2A6CDDAF" wp14:editId="6D425E26">
            <wp:extent cx="6381750" cy="478631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94352" cy="4795765"/>
                    </a:xfrm>
                    <a:prstGeom prst="rect">
                      <a:avLst/>
                    </a:prstGeom>
                    <a:noFill/>
                    <a:ln>
                      <a:noFill/>
                    </a:ln>
                  </pic:spPr>
                </pic:pic>
              </a:graphicData>
            </a:graphic>
          </wp:inline>
        </w:drawing>
      </w:r>
      <w:r w:rsidR="00592F9B">
        <w:rPr>
          <w:noProof/>
        </w:rPr>
        <w:drawing>
          <wp:inline distT="0" distB="0" distL="0" distR="0" wp14:anchorId="12E0632E" wp14:editId="766F7620">
            <wp:extent cx="6400800" cy="4794905"/>
            <wp:effectExtent l="0" t="0" r="0" b="5715"/>
            <wp:docPr id="33" name="Picture 33" descr="A person working in a facto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working in a factory&#10;&#10;Description automatically generated with medium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6304" cy="4799028"/>
                    </a:xfrm>
                    <a:prstGeom prst="rect">
                      <a:avLst/>
                    </a:prstGeom>
                    <a:noFill/>
                    <a:ln>
                      <a:noFill/>
                    </a:ln>
                  </pic:spPr>
                </pic:pic>
              </a:graphicData>
            </a:graphic>
          </wp:inline>
        </w:drawing>
      </w:r>
      <w:r w:rsidR="004879CA">
        <w:rPr>
          <w:noProof/>
        </w:rPr>
        <w:drawing>
          <wp:inline distT="0" distB="0" distL="0" distR="0" wp14:anchorId="7F656E1C" wp14:editId="4AB50252">
            <wp:extent cx="6400800" cy="3028950"/>
            <wp:effectExtent l="0" t="0" r="0" b="0"/>
            <wp:docPr id="32" name="Picture 32" descr="A picture containing mi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miller&#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00800" cy="3028950"/>
                    </a:xfrm>
                    <a:prstGeom prst="rect">
                      <a:avLst/>
                    </a:prstGeom>
                    <a:noFill/>
                    <a:ln>
                      <a:noFill/>
                    </a:ln>
                  </pic:spPr>
                </pic:pic>
              </a:graphicData>
            </a:graphic>
          </wp:inline>
        </w:drawing>
      </w:r>
    </w:p>
    <w:p w14:paraId="3B845BBD" w14:textId="39CC948B" w:rsidR="00625CDE" w:rsidRDefault="004F2C07" w:rsidP="00B12C1F">
      <w:pPr>
        <w:pStyle w:val="BodyText"/>
      </w:pPr>
      <w:r>
        <w:rPr>
          <w:noProof/>
        </w:rPr>
        <w:drawing>
          <wp:inline distT="0" distB="0" distL="0" distR="0" wp14:anchorId="6424AE74" wp14:editId="7136837B">
            <wp:extent cx="6400800" cy="43337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6043" t="18779" r="20237"/>
                    <a:stretch/>
                  </pic:blipFill>
                  <pic:spPr bwMode="auto">
                    <a:xfrm rot="10800000">
                      <a:off x="0" y="0"/>
                      <a:ext cx="6420177" cy="4346880"/>
                    </a:xfrm>
                    <a:prstGeom prst="rect">
                      <a:avLst/>
                    </a:prstGeom>
                    <a:noFill/>
                    <a:ln>
                      <a:noFill/>
                    </a:ln>
                    <a:extLst>
                      <a:ext uri="{53640926-AAD7-44D8-BBD7-CCE9431645EC}">
                        <a14:shadowObscured xmlns:a14="http://schemas.microsoft.com/office/drawing/2010/main"/>
                      </a:ext>
                    </a:extLst>
                  </pic:spPr>
                </pic:pic>
              </a:graphicData>
            </a:graphic>
          </wp:inline>
        </w:drawing>
      </w:r>
    </w:p>
    <w:p w14:paraId="5FC0344E" w14:textId="693026B3" w:rsidR="00B12C1F" w:rsidRPr="00643B0F" w:rsidRDefault="00616A7C" w:rsidP="00B70C1C">
      <w:pPr>
        <w:pStyle w:val="BodyText"/>
        <w:rPr>
          <w:bCs/>
        </w:rPr>
      </w:pPr>
      <w:r w:rsidRPr="00643B0F">
        <w:rPr>
          <w:bCs/>
        </w:rPr>
        <w:t>Fi</w:t>
      </w:r>
      <w:r w:rsidR="00DA5B40" w:rsidRPr="00643B0F">
        <w:rPr>
          <w:bCs/>
        </w:rPr>
        <w:t xml:space="preserve">gure </w:t>
      </w:r>
      <w:r w:rsidR="003A66F2">
        <w:rPr>
          <w:bCs/>
        </w:rPr>
        <w:t>22</w:t>
      </w:r>
      <w:r w:rsidRPr="00643B0F">
        <w:rPr>
          <w:bCs/>
        </w:rPr>
        <w:t>. Photo of planned Move and Reinsta</w:t>
      </w:r>
      <w:r w:rsidR="00B12C1F" w:rsidRPr="00643B0F">
        <w:rPr>
          <w:bCs/>
        </w:rPr>
        <w:t xml:space="preserve">llation scheme –Current </w:t>
      </w:r>
      <w:r w:rsidR="003E62B0">
        <w:rPr>
          <w:bCs/>
        </w:rPr>
        <w:t xml:space="preserve">LCLS-II HXU </w:t>
      </w:r>
      <w:r w:rsidR="00141BF6">
        <w:rPr>
          <w:bCs/>
        </w:rPr>
        <w:t xml:space="preserve">Installation Scheme </w:t>
      </w:r>
      <w:r w:rsidRPr="00643B0F">
        <w:rPr>
          <w:bCs/>
        </w:rPr>
        <w:t>sh</w:t>
      </w:r>
      <w:r w:rsidR="00141BF6">
        <w:rPr>
          <w:bCs/>
        </w:rPr>
        <w:t>own as example</w:t>
      </w:r>
    </w:p>
    <w:p w14:paraId="6BA37B96" w14:textId="77777777" w:rsidR="00366F70" w:rsidRDefault="00D4302B" w:rsidP="00366F70">
      <w:pPr>
        <w:pStyle w:val="Heading1"/>
      </w:pPr>
      <w:bookmarkStart w:id="43" w:name="_Toc130231159"/>
      <w:r>
        <w:t>Recovery of the LCLS-II Beamline</w:t>
      </w:r>
      <w:bookmarkEnd w:id="43"/>
    </w:p>
    <w:p w14:paraId="79C90EDE" w14:textId="77777777" w:rsidR="00366F70" w:rsidRPr="00D4302B" w:rsidRDefault="003B5467" w:rsidP="00366F70">
      <w:pPr>
        <w:pStyle w:val="BodyText"/>
      </w:pPr>
      <w:r>
        <w:t xml:space="preserve">For LCLS-II </w:t>
      </w:r>
      <w:r w:rsidR="00366F70">
        <w:t>operations, the beamline in. Alignment group will provide the marking and positional verification of the original vacuum drift support stands. Details for this res</w:t>
      </w:r>
      <w:r w:rsidR="00D4302B">
        <w:t>toration will be provided to MFD.</w:t>
      </w:r>
    </w:p>
    <w:p w14:paraId="314C51B6" w14:textId="77777777" w:rsidR="00E1071A" w:rsidRDefault="00E1071A" w:rsidP="00E1071A">
      <w:pPr>
        <w:pStyle w:val="Heading1"/>
        <w:rPr>
          <w:rFonts w:eastAsia="Times New Roman"/>
        </w:rPr>
      </w:pPr>
      <w:bookmarkStart w:id="44" w:name="_Toc130231160"/>
      <w:r>
        <w:rPr>
          <w:rFonts w:eastAsia="Times New Roman"/>
        </w:rPr>
        <w:t>Procurement, Fabrication and Assembly</w:t>
      </w:r>
      <w:bookmarkEnd w:id="44"/>
    </w:p>
    <w:p w14:paraId="57E77EB8" w14:textId="77777777" w:rsidR="00E1071A" w:rsidRPr="00E1071A" w:rsidRDefault="00E1071A" w:rsidP="00E1071A">
      <w:pPr>
        <w:pStyle w:val="Heading2"/>
        <w:rPr>
          <w:rFonts w:eastAsia="Times New Roman"/>
        </w:rPr>
      </w:pPr>
      <w:bookmarkStart w:id="45" w:name="_Toc130231161"/>
      <w:r w:rsidRPr="00E1071A">
        <w:t>Materials</w:t>
      </w:r>
      <w:bookmarkEnd w:id="45"/>
    </w:p>
    <w:p w14:paraId="66F53D3F" w14:textId="77777777" w:rsidR="00E1071A" w:rsidRDefault="00E1071A" w:rsidP="00E1071A">
      <w:pPr>
        <w:spacing w:before="120" w:after="120"/>
      </w:pPr>
      <w:r>
        <w:t>All parts to be installed in vacuum must conform to the SLAC vacuum standard for machined components including materials requirements and lubricant restrictions. See SLAC FP-202-631-14 for details. All test results shall be recorded in the traveler.</w:t>
      </w:r>
    </w:p>
    <w:p w14:paraId="693B8302" w14:textId="77777777" w:rsidR="00E1071A" w:rsidRDefault="00E1071A" w:rsidP="00E1071A">
      <w:pPr>
        <w:pStyle w:val="Heading2"/>
      </w:pPr>
      <w:bookmarkStart w:id="46" w:name="_Toc130231162"/>
      <w:r>
        <w:t>Machined Components</w:t>
      </w:r>
      <w:bookmarkEnd w:id="46"/>
    </w:p>
    <w:p w14:paraId="2B1DDDDC" w14:textId="77777777" w:rsidR="00E1071A" w:rsidRDefault="00E1071A" w:rsidP="00E1071A">
      <w:pPr>
        <w:spacing w:before="120" w:after="120"/>
      </w:pPr>
      <w:r>
        <w:t>All in vacuum parts must be leak checked prior assembly. All in-vacuum parts must be fabricated in accordance to SLAC vacuum standard SLAC-FP-202-631-14. All machined parts must be inspected for conformance to drawing dimensions, tolerances and requirements. Acceptance of parts is to be recorded on the component traveler.</w:t>
      </w:r>
    </w:p>
    <w:p w14:paraId="33D51D9C" w14:textId="77777777" w:rsidR="00E1071A" w:rsidRDefault="00E1071A" w:rsidP="00E1071A">
      <w:pPr>
        <w:pStyle w:val="Heading2"/>
      </w:pPr>
      <w:bookmarkStart w:id="47" w:name="_Toc339977124"/>
      <w:bookmarkStart w:id="48" w:name="_Toc130231163"/>
      <w:r>
        <w:t>Purchased Components</w:t>
      </w:r>
      <w:bookmarkEnd w:id="47"/>
      <w:bookmarkEnd w:id="48"/>
    </w:p>
    <w:p w14:paraId="11DDB79A" w14:textId="77777777" w:rsidR="00E1071A" w:rsidRDefault="00E1071A" w:rsidP="00E1071A">
      <w:pPr>
        <w:spacing w:before="120" w:after="120"/>
      </w:pPr>
      <w:r>
        <w:t>All purchased components including controls hardware must conform to applicable SLAC safety policies and practices. Controls hardware must be acceptable rated by nationally recognized testing laboratory or pass internal SLAC electrical safety inspection.</w:t>
      </w:r>
      <w:bookmarkStart w:id="49" w:name="_Toc339977125"/>
    </w:p>
    <w:p w14:paraId="01D93ED4" w14:textId="77777777" w:rsidR="00E1071A" w:rsidRDefault="00E1071A" w:rsidP="00E1071A">
      <w:pPr>
        <w:pStyle w:val="Heading2"/>
      </w:pPr>
      <w:bookmarkStart w:id="50" w:name="_Toc130231164"/>
      <w:r>
        <w:t>Vacuum Assembly</w:t>
      </w:r>
      <w:bookmarkEnd w:id="49"/>
      <w:bookmarkEnd w:id="50"/>
    </w:p>
    <w:p w14:paraId="064C011E" w14:textId="77777777" w:rsidR="00E1071A" w:rsidRDefault="00E1071A" w:rsidP="00E1071A">
      <w:pPr>
        <w:spacing w:before="120" w:after="120"/>
      </w:pPr>
      <w:r>
        <w:t>Assembly of in-vacuum parts must be performed in SLAC Clean Room. Leak testing of components and sub-assemblies shall be performed in such a manner as to identify leaks as early as possible.</w:t>
      </w:r>
    </w:p>
    <w:p w14:paraId="2CD394EC" w14:textId="77777777" w:rsidR="007C5CB4" w:rsidRDefault="007C5CB4" w:rsidP="007C5CB4">
      <w:pPr>
        <w:pStyle w:val="Heading2"/>
      </w:pPr>
      <w:bookmarkStart w:id="51" w:name="_Toc339977126"/>
      <w:bookmarkStart w:id="52" w:name="_Toc130231165"/>
      <w:r>
        <w:t>Alignment Fiducials</w:t>
      </w:r>
      <w:bookmarkEnd w:id="51"/>
      <w:bookmarkEnd w:id="52"/>
    </w:p>
    <w:p w14:paraId="4C04F4F8" w14:textId="77777777" w:rsidR="007C5CB4" w:rsidRDefault="007C5CB4" w:rsidP="007C5CB4">
      <w:pPr>
        <w:spacing w:before="120" w:after="120"/>
      </w:pPr>
      <w:r>
        <w:t>Included in the design of various assemblies / components are provisions for tooling ball sockets. Each assembly / component must have the tooling ball fiducialized on a CAMM with respect to the vacuum chamber beam axes.</w:t>
      </w:r>
    </w:p>
    <w:p w14:paraId="7536B77A" w14:textId="77777777" w:rsidR="007C5CB4" w:rsidRDefault="007C5CB4" w:rsidP="007C5CB4">
      <w:pPr>
        <w:pStyle w:val="Heading2"/>
      </w:pPr>
      <w:bookmarkStart w:id="53" w:name="_Toc339977127"/>
      <w:bookmarkStart w:id="54" w:name="_Toc130231166"/>
      <w:r>
        <w:t>Identification</w:t>
      </w:r>
      <w:bookmarkEnd w:id="53"/>
      <w:bookmarkEnd w:id="54"/>
    </w:p>
    <w:p w14:paraId="4F29C2B3" w14:textId="77777777" w:rsidR="007C5CB4" w:rsidRDefault="007C5CB4" w:rsidP="007C5CB4">
      <w:pPr>
        <w:spacing w:before="120" w:after="120"/>
      </w:pPr>
      <w:r>
        <w:t>Major assemblies shall be marked with assembly part number and weight in pounds. Where the device size allows it, every assembly shall also have a white, painted</w:t>
      </w:r>
      <w:r w:rsidR="00C02A8F">
        <w:t>, engraved or stenciled</w:t>
      </w:r>
      <w:r>
        <w:t xml:space="preserve"> arrow on each side pointing in the direction shown in the drawing with “Beam Direction” lettered on the shaft of the arrow (with at least ½” high charact</w:t>
      </w:r>
      <w:r w:rsidR="00DA5B40">
        <w:t>ers) as illustrated in Figure 16</w:t>
      </w:r>
      <w:r>
        <w:t>. On smaller device assemblies the same information will be clearly marked or inscribed.</w:t>
      </w:r>
    </w:p>
    <w:p w14:paraId="101F1EC7" w14:textId="77777777" w:rsidR="007C5CB4" w:rsidRPr="007C5CB4" w:rsidRDefault="007C5CB4" w:rsidP="007C5CB4">
      <w:pPr>
        <w:pStyle w:val="BodyText"/>
      </w:pPr>
    </w:p>
    <w:p w14:paraId="14EC724A" w14:textId="77777777" w:rsidR="00E1071A" w:rsidRPr="00E1071A" w:rsidRDefault="007C5CB4" w:rsidP="007C5CB4">
      <w:pPr>
        <w:pStyle w:val="BodyText"/>
        <w:ind w:left="2160" w:firstLine="720"/>
      </w:pPr>
      <w:r>
        <w:rPr>
          <w:noProof/>
        </w:rPr>
        <w:drawing>
          <wp:inline distT="0" distB="0" distL="0" distR="0" wp14:anchorId="03557E78" wp14:editId="01E179B8">
            <wp:extent cx="1774209" cy="48035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6916" cy="486502"/>
                    </a:xfrm>
                    <a:prstGeom prst="rect">
                      <a:avLst/>
                    </a:prstGeom>
                    <a:noFill/>
                    <a:ln>
                      <a:noFill/>
                    </a:ln>
                  </pic:spPr>
                </pic:pic>
              </a:graphicData>
            </a:graphic>
          </wp:inline>
        </w:drawing>
      </w:r>
    </w:p>
    <w:p w14:paraId="4DE94AFD" w14:textId="0E9A6E6B" w:rsidR="00E1071A" w:rsidRPr="00643B0F" w:rsidRDefault="00DA5B40" w:rsidP="00E1071A">
      <w:pPr>
        <w:pStyle w:val="BodyText"/>
        <w:rPr>
          <w:bCs/>
        </w:rPr>
      </w:pPr>
      <w:r w:rsidRPr="00643B0F">
        <w:rPr>
          <w:bCs/>
        </w:rPr>
        <w:t>Figure 1</w:t>
      </w:r>
      <w:r w:rsidR="00643B0F" w:rsidRPr="00643B0F">
        <w:rPr>
          <w:bCs/>
        </w:rPr>
        <w:t>7</w:t>
      </w:r>
      <w:r w:rsidR="007C5CB4" w:rsidRPr="00643B0F">
        <w:rPr>
          <w:bCs/>
        </w:rPr>
        <w:t>. Beam direction arrow</w:t>
      </w:r>
    </w:p>
    <w:p w14:paraId="09EE980A" w14:textId="77777777" w:rsidR="007C5CB4" w:rsidRDefault="007C5CB4" w:rsidP="007C5CB4">
      <w:pPr>
        <w:pStyle w:val="Heading1"/>
      </w:pPr>
      <w:bookmarkStart w:id="55" w:name="_Toc339977128"/>
      <w:bookmarkStart w:id="56" w:name="_Toc130231167"/>
      <w:r>
        <w:t>Tests and Measurements</w:t>
      </w:r>
      <w:bookmarkEnd w:id="55"/>
      <w:bookmarkEnd w:id="56"/>
    </w:p>
    <w:p w14:paraId="214B8017" w14:textId="77777777" w:rsidR="007C5CB4" w:rsidRDefault="007C5CB4" w:rsidP="007C5CB4">
      <w:pPr>
        <w:spacing w:before="120" w:after="120"/>
      </w:pPr>
      <w:r>
        <w:t>Tests and measurements must be performed to assure that the major assemblies / components perform as designed. Tests and measurements shall include part and assembly qualification, electrical safety inspection, actuation t</w:t>
      </w:r>
      <w:r w:rsidR="00D70D0D">
        <w:t xml:space="preserve">esting, limit switch tests, </w:t>
      </w:r>
      <w:r>
        <w:t xml:space="preserve">pressure tests, leak checks, assembly fiducialization and vacuum qualification bake-out. Tests shall be performed in the laboratory to qualify the device prior to installation. </w:t>
      </w:r>
      <w:r w:rsidR="007906C6">
        <w:t>For actuating devices</w:t>
      </w:r>
      <w:r>
        <w:t xml:space="preserve"> to include “dry run” for 100 cycles. All tests and measurements shall be recorded on a device traveler which corresponds to the unique device serial number.</w:t>
      </w:r>
    </w:p>
    <w:p w14:paraId="687DBEA1" w14:textId="77777777" w:rsidR="007C5CB4" w:rsidRDefault="007C5CB4" w:rsidP="007C5CB4">
      <w:pPr>
        <w:pStyle w:val="Heading1"/>
      </w:pPr>
      <w:bookmarkStart w:id="57" w:name="_Toc339977129"/>
      <w:bookmarkStart w:id="58" w:name="_Toc130231168"/>
      <w:r>
        <w:t>Installation</w:t>
      </w:r>
      <w:bookmarkEnd w:id="57"/>
      <w:bookmarkEnd w:id="58"/>
    </w:p>
    <w:p w14:paraId="3B07233F" w14:textId="77777777" w:rsidR="007C5CB4" w:rsidRDefault="007C5CB4" w:rsidP="007C5CB4">
      <w:pPr>
        <w:spacing w:before="120" w:after="120"/>
      </w:pPr>
      <w:r>
        <w:t>Precision alignment of the beamline device is required; to be performed by the SLAC Metrology group. Interconnection and testing of controls shall be performed following vacuum interconnection. Additional field testing may be performed by SLAC Radiation Physics.</w:t>
      </w:r>
    </w:p>
    <w:p w14:paraId="1BDFEBED" w14:textId="77777777" w:rsidR="00BA0305" w:rsidRDefault="00BA0305" w:rsidP="00BA0305">
      <w:pPr>
        <w:pStyle w:val="Heading1"/>
      </w:pPr>
      <w:bookmarkStart w:id="59" w:name="_Toc130231169"/>
      <w:r>
        <w:t>Safety</w:t>
      </w:r>
      <w:bookmarkEnd w:id="59"/>
    </w:p>
    <w:p w14:paraId="786A93DF" w14:textId="77777777" w:rsidR="00BA0305" w:rsidRDefault="00BA0305" w:rsidP="00BA0305">
      <w:pPr>
        <w:spacing w:before="120" w:after="120"/>
      </w:pPr>
      <w:r>
        <w:t>Precision installation and transport will follow the Enhanced WPC processes implemented in CY2023.</w:t>
      </w:r>
    </w:p>
    <w:p w14:paraId="2BB7DBBB" w14:textId="77777777" w:rsidR="00E1071A" w:rsidRDefault="00BA0305" w:rsidP="00E1071A">
      <w:pPr>
        <w:pStyle w:val="BodyText"/>
      </w:pPr>
      <w:r>
        <w:rPr>
          <w:noProof/>
        </w:rPr>
        <w:drawing>
          <wp:inline distT="0" distB="0" distL="0" distR="0" wp14:anchorId="42073D31" wp14:editId="2AC3673B">
            <wp:extent cx="6519224" cy="3254942"/>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46121" cy="3268371"/>
                    </a:xfrm>
                    <a:prstGeom prst="rect">
                      <a:avLst/>
                    </a:prstGeom>
                    <a:noFill/>
                  </pic:spPr>
                </pic:pic>
              </a:graphicData>
            </a:graphic>
          </wp:inline>
        </w:drawing>
      </w:r>
    </w:p>
    <w:p w14:paraId="47756961" w14:textId="6E6309D4" w:rsidR="00DA5B40" w:rsidRPr="00643B0F" w:rsidRDefault="00DA5B40" w:rsidP="00E1071A">
      <w:pPr>
        <w:pStyle w:val="BodyText"/>
        <w:rPr>
          <w:bCs/>
        </w:rPr>
      </w:pPr>
      <w:r w:rsidRPr="00643B0F">
        <w:rPr>
          <w:bCs/>
        </w:rPr>
        <w:t>Figure 1</w:t>
      </w:r>
      <w:r w:rsidR="00643B0F" w:rsidRPr="00643B0F">
        <w:rPr>
          <w:bCs/>
        </w:rPr>
        <w:t>8</w:t>
      </w:r>
      <w:r w:rsidRPr="00643B0F">
        <w:rPr>
          <w:bCs/>
        </w:rPr>
        <w:t>. Enhanced WPC Process for the LCLS-II Undulator Transport and Installation.</w:t>
      </w:r>
    </w:p>
    <w:p w14:paraId="7E587CE9" w14:textId="77777777" w:rsidR="00BA0305" w:rsidRDefault="00BA0305" w:rsidP="00BA0305">
      <w:pPr>
        <w:pStyle w:val="Heading1"/>
      </w:pPr>
      <w:bookmarkStart w:id="60" w:name="_Toc130231170"/>
      <w:r>
        <w:t>Risk Assessment</w:t>
      </w:r>
      <w:bookmarkEnd w:id="60"/>
    </w:p>
    <w:p w14:paraId="23BCEC36" w14:textId="6C940767" w:rsidR="00BA0305" w:rsidRDefault="00BA0305" w:rsidP="00BA0305">
      <w:pPr>
        <w:spacing w:before="120" w:after="120"/>
      </w:pPr>
      <w:r>
        <w:t xml:space="preserve">Risk Assessment is evaluated from Lessons Learned from LCLS-II, CBXFEL and XLEAP Projects. The processes reviewed and implemented </w:t>
      </w:r>
      <w:r w:rsidR="00DA5B40">
        <w:t>in CY2023, and can be seen in Figure 1</w:t>
      </w:r>
      <w:r w:rsidR="00643B0F">
        <w:t>9</w:t>
      </w:r>
      <w:r w:rsidR="00DA5B40">
        <w:t>.</w:t>
      </w:r>
    </w:p>
    <w:p w14:paraId="21BE86F2" w14:textId="77777777" w:rsidR="00BA0305" w:rsidRDefault="00BA0305" w:rsidP="00BA0305">
      <w:pPr>
        <w:spacing w:before="120" w:after="120"/>
      </w:pPr>
    </w:p>
    <w:p w14:paraId="254BB5A7" w14:textId="77777777" w:rsidR="00DA5B40" w:rsidRDefault="00BA0305" w:rsidP="00FD75FC">
      <w:pPr>
        <w:pStyle w:val="BodyText"/>
      </w:pPr>
      <w:r>
        <w:rPr>
          <w:noProof/>
        </w:rPr>
        <w:drawing>
          <wp:inline distT="0" distB="0" distL="0" distR="0" wp14:anchorId="255C1887" wp14:editId="5925C191">
            <wp:extent cx="6424136" cy="206036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66089" cy="2105895"/>
                    </a:xfrm>
                    <a:prstGeom prst="rect">
                      <a:avLst/>
                    </a:prstGeom>
                    <a:noFill/>
                  </pic:spPr>
                </pic:pic>
              </a:graphicData>
            </a:graphic>
          </wp:inline>
        </w:drawing>
      </w:r>
    </w:p>
    <w:p w14:paraId="648482EF" w14:textId="52694279" w:rsidR="00DA5B40" w:rsidRPr="00643B0F" w:rsidRDefault="00DA5B40" w:rsidP="00DA5B40">
      <w:pPr>
        <w:pStyle w:val="BodyText"/>
        <w:rPr>
          <w:bCs/>
        </w:rPr>
      </w:pPr>
      <w:bookmarkStart w:id="61" w:name="_Hlk130548163"/>
      <w:r w:rsidRPr="00643B0F">
        <w:rPr>
          <w:bCs/>
        </w:rPr>
        <w:t xml:space="preserve">Figure </w:t>
      </w:r>
      <w:r w:rsidR="003A66F2">
        <w:rPr>
          <w:bCs/>
        </w:rPr>
        <w:t>23</w:t>
      </w:r>
      <w:r w:rsidRPr="00643B0F">
        <w:rPr>
          <w:bCs/>
        </w:rPr>
        <w:t xml:space="preserve">. </w:t>
      </w:r>
      <w:r w:rsidR="003A66F2">
        <w:rPr>
          <w:bCs/>
        </w:rPr>
        <w:t>DELTA-II Undulator</w:t>
      </w:r>
      <w:r w:rsidRPr="00643B0F">
        <w:rPr>
          <w:bCs/>
        </w:rPr>
        <w:t xml:space="preserve"> Hazard Risk Assessment Matrix.</w:t>
      </w:r>
    </w:p>
    <w:bookmarkEnd w:id="61"/>
    <w:p w14:paraId="4A9FFEAA" w14:textId="33F4E9C5" w:rsidR="00DA5B40" w:rsidRDefault="00DA5B40" w:rsidP="00FD75FC">
      <w:pPr>
        <w:pStyle w:val="BodyText"/>
      </w:pPr>
    </w:p>
    <w:p w14:paraId="55B8EBD4" w14:textId="323C05E0" w:rsidR="00E94124" w:rsidRDefault="00E94124" w:rsidP="00FD75FC">
      <w:pPr>
        <w:pStyle w:val="BodyText"/>
      </w:pPr>
    </w:p>
    <w:p w14:paraId="43BA1E65" w14:textId="562CCF1F" w:rsidR="00E94124" w:rsidRDefault="00E94124" w:rsidP="00FD75FC">
      <w:pPr>
        <w:pStyle w:val="BodyText"/>
      </w:pPr>
    </w:p>
    <w:p w14:paraId="1012CE94" w14:textId="3C8BAFF9" w:rsidR="00E94124" w:rsidRDefault="00E94124" w:rsidP="00FD75FC">
      <w:pPr>
        <w:pStyle w:val="BodyText"/>
      </w:pPr>
    </w:p>
    <w:p w14:paraId="55EAC3BD" w14:textId="2A641329" w:rsidR="00E94124" w:rsidRDefault="00E94124" w:rsidP="00FD75FC">
      <w:pPr>
        <w:pStyle w:val="BodyText"/>
      </w:pPr>
    </w:p>
    <w:p w14:paraId="5C3FDC24" w14:textId="77777777" w:rsidR="00E94124" w:rsidRDefault="00E94124" w:rsidP="00FD75FC">
      <w:pPr>
        <w:pStyle w:val="BodyText"/>
      </w:pPr>
    </w:p>
    <w:p w14:paraId="77D89CE1" w14:textId="042BB315" w:rsidR="0012730D" w:rsidRDefault="0012730D" w:rsidP="0012730D">
      <w:pPr>
        <w:pStyle w:val="Heading1"/>
      </w:pPr>
      <w:r>
        <w:t>APPENDIX A:</w:t>
      </w:r>
    </w:p>
    <w:p w14:paraId="1B81DF82" w14:textId="60683E83" w:rsidR="0012730D" w:rsidRDefault="0012730D" w:rsidP="00FD75FC">
      <w:pPr>
        <w:pStyle w:val="BodyText"/>
      </w:pPr>
    </w:p>
    <w:p w14:paraId="1A3321F3" w14:textId="3983777C" w:rsidR="0012730D" w:rsidRDefault="0012730D" w:rsidP="00FD75FC">
      <w:pPr>
        <w:pStyle w:val="BodyText"/>
      </w:pPr>
      <w:r>
        <w:rPr>
          <w:noProof/>
        </w:rPr>
        <w:drawing>
          <wp:inline distT="0" distB="0" distL="0" distR="0" wp14:anchorId="1C9AE417" wp14:editId="2B6E1A67">
            <wp:extent cx="6285230" cy="5047615"/>
            <wp:effectExtent l="0" t="0" r="127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5230" cy="5047615"/>
                    </a:xfrm>
                    <a:prstGeom prst="rect">
                      <a:avLst/>
                    </a:prstGeom>
                    <a:noFill/>
                  </pic:spPr>
                </pic:pic>
              </a:graphicData>
            </a:graphic>
          </wp:inline>
        </w:drawing>
      </w:r>
    </w:p>
    <w:p w14:paraId="038BA1B9" w14:textId="1EC7E93C" w:rsidR="00643B0F" w:rsidRDefault="00643B0F" w:rsidP="00FD75FC">
      <w:pPr>
        <w:pStyle w:val="BodyText"/>
      </w:pPr>
    </w:p>
    <w:p w14:paraId="35AACF79" w14:textId="7B5EB357" w:rsidR="00643B0F" w:rsidRPr="00643B0F" w:rsidRDefault="00643B0F" w:rsidP="00643B0F">
      <w:pPr>
        <w:pStyle w:val="BodyText"/>
        <w:rPr>
          <w:bCs/>
        </w:rPr>
      </w:pPr>
      <w:r w:rsidRPr="00643B0F">
        <w:rPr>
          <w:bCs/>
        </w:rPr>
        <w:t xml:space="preserve">Figure </w:t>
      </w:r>
      <w:r>
        <w:rPr>
          <w:bCs/>
        </w:rPr>
        <w:t>20</w:t>
      </w:r>
      <w:r w:rsidRPr="00643B0F">
        <w:rPr>
          <w:bCs/>
        </w:rPr>
        <w:t xml:space="preserve">. </w:t>
      </w:r>
      <w:r>
        <w:rPr>
          <w:bCs/>
        </w:rPr>
        <w:t>Proposed Vacuum Ion Pump</w:t>
      </w:r>
      <w:r w:rsidR="00A40629">
        <w:rPr>
          <w:bCs/>
        </w:rPr>
        <w:t xml:space="preserve">s for additional transport line </w:t>
      </w:r>
      <w:r w:rsidR="00BC5D48">
        <w:rPr>
          <w:bCs/>
        </w:rPr>
        <w:t>pumping</w:t>
      </w:r>
      <w:r w:rsidRPr="00643B0F">
        <w:rPr>
          <w:bCs/>
        </w:rPr>
        <w:t>.</w:t>
      </w:r>
    </w:p>
    <w:p w14:paraId="764B7105" w14:textId="77777777" w:rsidR="00643B0F" w:rsidRPr="00FD75FC" w:rsidRDefault="00643B0F" w:rsidP="00FD75FC">
      <w:pPr>
        <w:pStyle w:val="BodyText"/>
      </w:pPr>
    </w:p>
    <w:sectPr w:rsidR="00643B0F" w:rsidRPr="00FD75FC" w:rsidSect="00251D59">
      <w:headerReference w:type="default" r:id="rId54"/>
      <w:footerReference w:type="default" r:id="rId55"/>
      <w:pgSz w:w="12240" w:h="15840"/>
      <w:pgMar w:top="1440" w:right="1080" w:bottom="720" w:left="1080" w:header="45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B98CCE" w14:textId="77777777" w:rsidR="00D6059C" w:rsidRDefault="00D6059C" w:rsidP="000C7D27">
      <w:r>
        <w:separator/>
      </w:r>
    </w:p>
  </w:endnote>
  <w:endnote w:type="continuationSeparator" w:id="0">
    <w:p w14:paraId="0444667A" w14:textId="77777777" w:rsidR="00D6059C" w:rsidRDefault="00D6059C" w:rsidP="000C7D27">
      <w:r>
        <w:continuationSeparator/>
      </w:r>
    </w:p>
  </w:endnote>
  <w:endnote w:type="continuationNotice" w:id="1">
    <w:p w14:paraId="00D6329D" w14:textId="77777777" w:rsidR="00D6059C" w:rsidRDefault="00D605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6415877"/>
      <w:docPartObj>
        <w:docPartGallery w:val="Page Numbers (Bottom of Page)"/>
        <w:docPartUnique/>
      </w:docPartObj>
    </w:sdtPr>
    <w:sdtEndPr>
      <w:rPr>
        <w:noProof/>
      </w:rPr>
    </w:sdtEndPr>
    <w:sdtContent>
      <w:p w14:paraId="1C21516E" w14:textId="77777777" w:rsidR="009655C1" w:rsidRDefault="009655C1">
        <w:pPr>
          <w:pStyle w:val="Footer"/>
          <w:rPr>
            <w:noProof/>
          </w:rPr>
        </w:pPr>
      </w:p>
      <w:tbl>
        <w:tblPr>
          <w:tblStyle w:val="TableGrid"/>
          <w:tblW w:w="0" w:type="auto"/>
          <w:jc w:val="right"/>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655C1" w:rsidRPr="00833430" w14:paraId="67A1869E" w14:textId="77777777" w:rsidTr="000E49FE">
          <w:trPr>
            <w:jc w:val="right"/>
          </w:trPr>
          <w:tc>
            <w:tcPr>
              <w:tcW w:w="10296" w:type="dxa"/>
            </w:tcPr>
            <w:p w14:paraId="453D9C49" w14:textId="77777777" w:rsidR="009655C1" w:rsidRPr="00952362" w:rsidRDefault="009655C1" w:rsidP="00927004">
              <w:pPr>
                <w:pStyle w:val="Footer"/>
                <w:tabs>
                  <w:tab w:val="clear" w:pos="4680"/>
                  <w:tab w:val="clear" w:pos="9360"/>
                </w:tabs>
                <w:spacing w:before="120"/>
                <w:jc w:val="center"/>
                <w:rPr>
                  <w:rFonts w:cs="Arial"/>
                  <w:b/>
                  <w:sz w:val="16"/>
                  <w:szCs w:val="16"/>
                </w:rPr>
              </w:pPr>
              <w:r w:rsidRPr="00952362">
                <w:rPr>
                  <w:rFonts w:eastAsia="Times New Roman" w:cs="Arial"/>
                  <w:b/>
                  <w:color w:val="FF0000"/>
                  <w:sz w:val="16"/>
                  <w:szCs w:val="16"/>
                </w:rPr>
                <w:t>The only offic</w:t>
              </w:r>
              <w:r>
                <w:rPr>
                  <w:rFonts w:eastAsia="Times New Roman" w:cs="Arial"/>
                  <w:b/>
                  <w:color w:val="FF0000"/>
                  <w:sz w:val="16"/>
                  <w:szCs w:val="16"/>
                </w:rPr>
                <w:t xml:space="preserve">ial copy of this file is located in the LCLS-II Controlled Document Site. </w:t>
              </w:r>
              <w:r>
                <w:rPr>
                  <w:rFonts w:eastAsia="Times New Roman" w:cs="Arial"/>
                  <w:b/>
                  <w:color w:val="FF0000"/>
                  <w:sz w:val="16"/>
                  <w:szCs w:val="16"/>
                </w:rPr>
                <w:br/>
              </w:r>
              <w:r w:rsidRPr="00952362">
                <w:rPr>
                  <w:rFonts w:eastAsia="Times New Roman" w:cs="Arial"/>
                  <w:b/>
                  <w:color w:val="FF0000"/>
                  <w:sz w:val="16"/>
                  <w:szCs w:val="16"/>
                </w:rPr>
                <w:t>Before using a printed/electronic copy, verify that it is the most current version.</w:t>
              </w:r>
            </w:p>
          </w:tc>
        </w:tr>
      </w:tbl>
      <w:p w14:paraId="3AB63D08" w14:textId="77777777" w:rsidR="009655C1" w:rsidRDefault="00135544" w:rsidP="000161D2">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74483C" w14:textId="77777777" w:rsidR="00D6059C" w:rsidRDefault="00D6059C" w:rsidP="000C7D27">
      <w:r>
        <w:separator/>
      </w:r>
    </w:p>
  </w:footnote>
  <w:footnote w:type="continuationSeparator" w:id="0">
    <w:p w14:paraId="24A953EC" w14:textId="77777777" w:rsidR="00D6059C" w:rsidRDefault="00D6059C" w:rsidP="000C7D27">
      <w:r>
        <w:continuationSeparator/>
      </w:r>
    </w:p>
  </w:footnote>
  <w:footnote w:type="continuationNotice" w:id="1">
    <w:p w14:paraId="588367AE" w14:textId="77777777" w:rsidR="00D6059C" w:rsidRDefault="00D6059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080" w:type="dxa"/>
      <w:tblInd w:w="108" w:type="dxa"/>
      <w:tblLook w:val="04A0" w:firstRow="1" w:lastRow="0" w:firstColumn="1" w:lastColumn="0" w:noHBand="0" w:noVBand="1"/>
    </w:tblPr>
    <w:tblGrid>
      <w:gridCol w:w="2047"/>
      <w:gridCol w:w="6335"/>
      <w:gridCol w:w="1698"/>
    </w:tblGrid>
    <w:tr w:rsidR="009655C1" w:rsidRPr="000C7D27" w14:paraId="7D45602D" w14:textId="77777777" w:rsidTr="007D3A4E">
      <w:trPr>
        <w:trHeight w:val="288"/>
      </w:trPr>
      <w:tc>
        <w:tcPr>
          <w:tcW w:w="2047" w:type="dxa"/>
          <w:vMerge w:val="restart"/>
          <w:vAlign w:val="center"/>
        </w:tcPr>
        <w:p w14:paraId="04520EA7" w14:textId="77777777" w:rsidR="009655C1" w:rsidRPr="000C7D27" w:rsidRDefault="009655C1" w:rsidP="006F5439">
          <w:pPr>
            <w:spacing w:before="20" w:after="20"/>
            <w:rPr>
              <w:rFonts w:cs="Arial"/>
              <w:b/>
            </w:rPr>
          </w:pPr>
          <w:r>
            <w:rPr>
              <w:rFonts w:cs="Arial"/>
              <w:b/>
              <w:noProof/>
              <w:color w:val="1F497D" w:themeColor="text2"/>
              <w:sz w:val="40"/>
            </w:rPr>
            <w:t xml:space="preserve">AD </w:t>
          </w:r>
        </w:p>
      </w:tc>
      <w:tc>
        <w:tcPr>
          <w:tcW w:w="8033" w:type="dxa"/>
          <w:gridSpan w:val="2"/>
          <w:shd w:val="clear" w:color="auto" w:fill="D9D9D9" w:themeFill="background1" w:themeFillShade="D9"/>
          <w:vAlign w:val="center"/>
        </w:tcPr>
        <w:p w14:paraId="5B08D7A3" w14:textId="77777777" w:rsidR="009655C1" w:rsidRPr="00CC2B08" w:rsidRDefault="009655C1" w:rsidP="00CC2B08">
          <w:pPr>
            <w:spacing w:before="20" w:after="20"/>
            <w:jc w:val="center"/>
            <w:rPr>
              <w:rFonts w:cs="Arial"/>
              <w:b/>
            </w:rPr>
          </w:pPr>
          <w:r>
            <w:rPr>
              <w:rFonts w:cs="Arial"/>
              <w:b/>
            </w:rPr>
            <w:t>Engineering Specifications Document</w:t>
          </w:r>
        </w:p>
      </w:tc>
    </w:tr>
    <w:tr w:rsidR="009655C1" w:rsidRPr="000C7D27" w14:paraId="243C20AD" w14:textId="77777777" w:rsidTr="007D3A4E">
      <w:trPr>
        <w:trHeight w:val="288"/>
      </w:trPr>
      <w:tc>
        <w:tcPr>
          <w:tcW w:w="2047" w:type="dxa"/>
          <w:vMerge/>
          <w:vAlign w:val="center"/>
        </w:tcPr>
        <w:p w14:paraId="6987A7FD" w14:textId="77777777" w:rsidR="009655C1" w:rsidRPr="000C7D27" w:rsidRDefault="009655C1" w:rsidP="00162A99">
          <w:pPr>
            <w:spacing w:before="20" w:after="20"/>
            <w:rPr>
              <w:rFonts w:cs="Arial"/>
            </w:rPr>
          </w:pPr>
        </w:p>
      </w:tc>
      <w:tc>
        <w:tcPr>
          <w:tcW w:w="8033" w:type="dxa"/>
          <w:gridSpan w:val="2"/>
          <w:vAlign w:val="center"/>
        </w:tcPr>
        <w:p w14:paraId="144488AD" w14:textId="3BF8B2C1" w:rsidR="009655C1" w:rsidRPr="007D3A4E" w:rsidRDefault="009655C1" w:rsidP="000C43F2">
          <w:pPr>
            <w:pStyle w:val="BoldTableHeading"/>
            <w:spacing w:before="20" w:after="20"/>
            <w:ind w:left="1647" w:hanging="1647"/>
            <w:rPr>
              <w:sz w:val="22"/>
            </w:rPr>
          </w:pPr>
          <w:r w:rsidRPr="00B226A6">
            <w:rPr>
              <w:sz w:val="22"/>
            </w:rPr>
            <w:t xml:space="preserve">Document Title: </w:t>
          </w:r>
          <w:r w:rsidR="003B7D6C">
            <w:rPr>
              <w:sz w:val="22"/>
            </w:rPr>
            <w:t>Delta</w:t>
          </w:r>
          <w:r w:rsidR="009F3C1F">
            <w:rPr>
              <w:sz w:val="22"/>
            </w:rPr>
            <w:t>-II</w:t>
          </w:r>
          <w:r w:rsidR="003B7D6C">
            <w:rPr>
              <w:sz w:val="22"/>
            </w:rPr>
            <w:t xml:space="preserve"> Undulator</w:t>
          </w:r>
          <w:r>
            <w:rPr>
              <w:sz w:val="22"/>
            </w:rPr>
            <w:t xml:space="preserve"> </w:t>
          </w:r>
          <w:r w:rsidRPr="000C4076">
            <w:rPr>
              <w:sz w:val="22"/>
            </w:rPr>
            <w:t>Mechanical Specifications ESD</w:t>
          </w:r>
        </w:p>
      </w:tc>
    </w:tr>
    <w:tr w:rsidR="009655C1" w:rsidRPr="000C7D27" w14:paraId="42C1EA75" w14:textId="77777777" w:rsidTr="007D3A4E">
      <w:trPr>
        <w:trHeight w:val="288"/>
      </w:trPr>
      <w:tc>
        <w:tcPr>
          <w:tcW w:w="2047" w:type="dxa"/>
          <w:vMerge/>
          <w:vAlign w:val="center"/>
        </w:tcPr>
        <w:p w14:paraId="31BE5FCB" w14:textId="77777777" w:rsidR="009655C1" w:rsidRPr="007260B9" w:rsidRDefault="009655C1" w:rsidP="00162A99">
          <w:pPr>
            <w:spacing w:before="20" w:after="20"/>
            <w:rPr>
              <w:rFonts w:cs="Arial"/>
              <w:sz w:val="14"/>
              <w:szCs w:val="14"/>
            </w:rPr>
          </w:pPr>
        </w:p>
      </w:tc>
      <w:tc>
        <w:tcPr>
          <w:tcW w:w="6335" w:type="dxa"/>
          <w:vAlign w:val="center"/>
        </w:tcPr>
        <w:p w14:paraId="6F6DCB81" w14:textId="642B2848" w:rsidR="009655C1" w:rsidRPr="00B226A6" w:rsidRDefault="009655C1" w:rsidP="000C4076">
          <w:pPr>
            <w:pStyle w:val="BoldTableHeading"/>
            <w:spacing w:before="20" w:after="20"/>
            <w:ind w:left="1647" w:hanging="1647"/>
            <w:rPr>
              <w:sz w:val="22"/>
            </w:rPr>
          </w:pPr>
          <w:r>
            <w:rPr>
              <w:sz w:val="22"/>
            </w:rPr>
            <w:t>Document Number</w:t>
          </w:r>
          <w:r w:rsidRPr="00B226A6">
            <w:rPr>
              <w:sz w:val="22"/>
            </w:rPr>
            <w:t xml:space="preserve">:  </w:t>
          </w:r>
          <w:r>
            <w:rPr>
              <w:sz w:val="22"/>
            </w:rPr>
            <w:t>SLAC-I-120</w:t>
          </w:r>
          <w:r w:rsidR="007E642D">
            <w:rPr>
              <w:sz w:val="22"/>
            </w:rPr>
            <w:t>-1</w:t>
          </w:r>
          <w:r w:rsidR="003B7D6C">
            <w:rPr>
              <w:sz w:val="22"/>
            </w:rPr>
            <w:t>XX</w:t>
          </w:r>
        </w:p>
      </w:tc>
      <w:tc>
        <w:tcPr>
          <w:tcW w:w="1698" w:type="dxa"/>
          <w:vAlign w:val="center"/>
        </w:tcPr>
        <w:p w14:paraId="62250F1E" w14:textId="77777777" w:rsidR="009655C1" w:rsidRPr="007D3A4E" w:rsidRDefault="009655C1" w:rsidP="00162A99">
          <w:pPr>
            <w:pStyle w:val="CommentFieldText"/>
            <w:spacing w:before="20" w:after="20"/>
            <w:jc w:val="center"/>
            <w:rPr>
              <w:rFonts w:eastAsiaTheme="minorHAnsi" w:cstheme="minorBidi"/>
              <w:b/>
              <w:bCs w:val="0"/>
              <w:sz w:val="22"/>
              <w:szCs w:val="22"/>
            </w:rPr>
          </w:pPr>
          <w:r w:rsidRPr="007D3A4E">
            <w:rPr>
              <w:rFonts w:eastAsiaTheme="minorHAnsi" w:cstheme="minorBidi"/>
              <w:b/>
              <w:bCs w:val="0"/>
              <w:sz w:val="22"/>
              <w:szCs w:val="22"/>
            </w:rPr>
            <w:t xml:space="preserve">Page </w:t>
          </w:r>
          <w:r w:rsidRPr="007D3A4E">
            <w:rPr>
              <w:rFonts w:eastAsiaTheme="minorHAnsi" w:cstheme="minorBidi"/>
              <w:b/>
              <w:bCs w:val="0"/>
              <w:sz w:val="22"/>
              <w:szCs w:val="22"/>
            </w:rPr>
            <w:fldChar w:fldCharType="begin"/>
          </w:r>
          <w:r w:rsidRPr="007D3A4E">
            <w:rPr>
              <w:rFonts w:eastAsiaTheme="minorHAnsi" w:cstheme="minorBidi"/>
              <w:b/>
              <w:bCs w:val="0"/>
              <w:sz w:val="22"/>
              <w:szCs w:val="22"/>
            </w:rPr>
            <w:instrText xml:space="preserve"> PAGE  \* Arabic  \* MERGEFORMAT </w:instrText>
          </w:r>
          <w:r w:rsidRPr="007D3A4E">
            <w:rPr>
              <w:rFonts w:eastAsiaTheme="minorHAnsi" w:cstheme="minorBidi"/>
              <w:b/>
              <w:bCs w:val="0"/>
              <w:sz w:val="22"/>
              <w:szCs w:val="22"/>
            </w:rPr>
            <w:fldChar w:fldCharType="separate"/>
          </w:r>
          <w:r w:rsidR="00A07A2A">
            <w:rPr>
              <w:rFonts w:eastAsiaTheme="minorHAnsi" w:cstheme="minorBidi"/>
              <w:b/>
              <w:bCs w:val="0"/>
              <w:noProof/>
              <w:sz w:val="22"/>
              <w:szCs w:val="22"/>
            </w:rPr>
            <w:t>13</w:t>
          </w:r>
          <w:r w:rsidRPr="007D3A4E">
            <w:rPr>
              <w:rFonts w:eastAsiaTheme="minorHAnsi" w:cstheme="minorBidi"/>
              <w:b/>
              <w:bCs w:val="0"/>
              <w:sz w:val="22"/>
              <w:szCs w:val="22"/>
            </w:rPr>
            <w:fldChar w:fldCharType="end"/>
          </w:r>
          <w:r w:rsidRPr="007D3A4E">
            <w:rPr>
              <w:rFonts w:eastAsiaTheme="minorHAnsi" w:cstheme="minorBidi"/>
              <w:b/>
              <w:bCs w:val="0"/>
              <w:sz w:val="22"/>
              <w:szCs w:val="22"/>
            </w:rPr>
            <w:t xml:space="preserve"> of </w:t>
          </w:r>
          <w:r w:rsidRPr="007D3A4E">
            <w:rPr>
              <w:rFonts w:eastAsiaTheme="minorHAnsi" w:cstheme="minorBidi"/>
              <w:b/>
              <w:bCs w:val="0"/>
              <w:sz w:val="22"/>
              <w:szCs w:val="22"/>
            </w:rPr>
            <w:fldChar w:fldCharType="begin"/>
          </w:r>
          <w:r w:rsidRPr="007D3A4E">
            <w:rPr>
              <w:rFonts w:eastAsiaTheme="minorHAnsi" w:cstheme="minorBidi"/>
              <w:b/>
              <w:bCs w:val="0"/>
              <w:sz w:val="22"/>
              <w:szCs w:val="22"/>
            </w:rPr>
            <w:instrText xml:space="preserve"> NUMPAGES  \* Arabic  \* MERGEFORMAT </w:instrText>
          </w:r>
          <w:r w:rsidRPr="007D3A4E">
            <w:rPr>
              <w:rFonts w:eastAsiaTheme="minorHAnsi" w:cstheme="minorBidi"/>
              <w:b/>
              <w:bCs w:val="0"/>
              <w:sz w:val="22"/>
              <w:szCs w:val="22"/>
            </w:rPr>
            <w:fldChar w:fldCharType="separate"/>
          </w:r>
          <w:r w:rsidR="00A07A2A">
            <w:rPr>
              <w:rFonts w:eastAsiaTheme="minorHAnsi" w:cstheme="minorBidi"/>
              <w:b/>
              <w:bCs w:val="0"/>
              <w:noProof/>
              <w:sz w:val="22"/>
              <w:szCs w:val="22"/>
            </w:rPr>
            <w:t>18</w:t>
          </w:r>
          <w:r w:rsidRPr="007D3A4E">
            <w:rPr>
              <w:rFonts w:eastAsiaTheme="minorHAnsi" w:cstheme="minorBidi"/>
              <w:b/>
              <w:bCs w:val="0"/>
              <w:sz w:val="22"/>
              <w:szCs w:val="22"/>
            </w:rPr>
            <w:fldChar w:fldCharType="end"/>
          </w:r>
        </w:p>
      </w:tc>
    </w:tr>
  </w:tbl>
  <w:p w14:paraId="244C6E4F" w14:textId="77777777" w:rsidR="009655C1" w:rsidRPr="00FC1AF9" w:rsidRDefault="009655C1" w:rsidP="00FC1AF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320BA"/>
    <w:multiLevelType w:val="multilevel"/>
    <w:tmpl w:val="74E29F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9614FC"/>
    <w:multiLevelType w:val="hybridMultilevel"/>
    <w:tmpl w:val="9808E814"/>
    <w:lvl w:ilvl="0" w:tplc="0409000F">
      <w:start w:val="1"/>
      <w:numFmt w:val="decimal"/>
      <w:lvlText w:val="%1."/>
      <w:lvlJc w:val="left"/>
      <w:pPr>
        <w:ind w:left="9360" w:hanging="360"/>
      </w:pPr>
    </w:lvl>
    <w:lvl w:ilvl="1" w:tplc="04090019" w:tentative="1">
      <w:start w:val="1"/>
      <w:numFmt w:val="lowerLetter"/>
      <w:lvlText w:val="%2."/>
      <w:lvlJc w:val="left"/>
      <w:pPr>
        <w:ind w:left="10080" w:hanging="360"/>
      </w:pPr>
    </w:lvl>
    <w:lvl w:ilvl="2" w:tplc="0409001B" w:tentative="1">
      <w:start w:val="1"/>
      <w:numFmt w:val="lowerRoman"/>
      <w:lvlText w:val="%3."/>
      <w:lvlJc w:val="right"/>
      <w:pPr>
        <w:ind w:left="10800" w:hanging="180"/>
      </w:pPr>
    </w:lvl>
    <w:lvl w:ilvl="3" w:tplc="0409000F" w:tentative="1">
      <w:start w:val="1"/>
      <w:numFmt w:val="decimal"/>
      <w:lvlText w:val="%4."/>
      <w:lvlJc w:val="left"/>
      <w:pPr>
        <w:ind w:left="11520" w:hanging="360"/>
      </w:pPr>
    </w:lvl>
    <w:lvl w:ilvl="4" w:tplc="04090019" w:tentative="1">
      <w:start w:val="1"/>
      <w:numFmt w:val="lowerLetter"/>
      <w:lvlText w:val="%5."/>
      <w:lvlJc w:val="left"/>
      <w:pPr>
        <w:ind w:left="12240" w:hanging="360"/>
      </w:pPr>
    </w:lvl>
    <w:lvl w:ilvl="5" w:tplc="0409001B" w:tentative="1">
      <w:start w:val="1"/>
      <w:numFmt w:val="lowerRoman"/>
      <w:lvlText w:val="%6."/>
      <w:lvlJc w:val="right"/>
      <w:pPr>
        <w:ind w:left="12960" w:hanging="180"/>
      </w:pPr>
    </w:lvl>
    <w:lvl w:ilvl="6" w:tplc="0409000F" w:tentative="1">
      <w:start w:val="1"/>
      <w:numFmt w:val="decimal"/>
      <w:lvlText w:val="%7."/>
      <w:lvlJc w:val="left"/>
      <w:pPr>
        <w:ind w:left="13680" w:hanging="360"/>
      </w:pPr>
    </w:lvl>
    <w:lvl w:ilvl="7" w:tplc="04090019" w:tentative="1">
      <w:start w:val="1"/>
      <w:numFmt w:val="lowerLetter"/>
      <w:lvlText w:val="%8."/>
      <w:lvlJc w:val="left"/>
      <w:pPr>
        <w:ind w:left="14400" w:hanging="360"/>
      </w:pPr>
    </w:lvl>
    <w:lvl w:ilvl="8" w:tplc="0409001B" w:tentative="1">
      <w:start w:val="1"/>
      <w:numFmt w:val="lowerRoman"/>
      <w:lvlText w:val="%9."/>
      <w:lvlJc w:val="right"/>
      <w:pPr>
        <w:ind w:left="15120" w:hanging="180"/>
      </w:pPr>
    </w:lvl>
  </w:abstractNum>
  <w:abstractNum w:abstractNumId="2" w15:restartNumberingAfterBreak="0">
    <w:nsid w:val="09301566"/>
    <w:multiLevelType w:val="hybridMultilevel"/>
    <w:tmpl w:val="43546554"/>
    <w:lvl w:ilvl="0" w:tplc="0409000F">
      <w:start w:val="1"/>
      <w:numFmt w:val="decimal"/>
      <w:lvlText w:val="%1."/>
      <w:lvlJc w:val="left"/>
      <w:pPr>
        <w:ind w:left="6480" w:hanging="360"/>
      </w:pPr>
    </w:lvl>
    <w:lvl w:ilvl="1" w:tplc="04090019" w:tentative="1">
      <w:start w:val="1"/>
      <w:numFmt w:val="lowerLetter"/>
      <w:lvlText w:val="%2."/>
      <w:lvlJc w:val="left"/>
      <w:pPr>
        <w:ind w:left="7200" w:hanging="360"/>
      </w:pPr>
    </w:lvl>
    <w:lvl w:ilvl="2" w:tplc="0409001B" w:tentative="1">
      <w:start w:val="1"/>
      <w:numFmt w:val="lowerRoman"/>
      <w:lvlText w:val="%3."/>
      <w:lvlJc w:val="right"/>
      <w:pPr>
        <w:ind w:left="7920" w:hanging="180"/>
      </w:pPr>
    </w:lvl>
    <w:lvl w:ilvl="3" w:tplc="0409000F" w:tentative="1">
      <w:start w:val="1"/>
      <w:numFmt w:val="decimal"/>
      <w:lvlText w:val="%4."/>
      <w:lvlJc w:val="left"/>
      <w:pPr>
        <w:ind w:left="8640" w:hanging="360"/>
      </w:pPr>
    </w:lvl>
    <w:lvl w:ilvl="4" w:tplc="04090019" w:tentative="1">
      <w:start w:val="1"/>
      <w:numFmt w:val="lowerLetter"/>
      <w:lvlText w:val="%5."/>
      <w:lvlJc w:val="left"/>
      <w:pPr>
        <w:ind w:left="9360" w:hanging="360"/>
      </w:pPr>
    </w:lvl>
    <w:lvl w:ilvl="5" w:tplc="0409001B" w:tentative="1">
      <w:start w:val="1"/>
      <w:numFmt w:val="lowerRoman"/>
      <w:lvlText w:val="%6."/>
      <w:lvlJc w:val="right"/>
      <w:pPr>
        <w:ind w:left="10080" w:hanging="180"/>
      </w:pPr>
    </w:lvl>
    <w:lvl w:ilvl="6" w:tplc="0409000F" w:tentative="1">
      <w:start w:val="1"/>
      <w:numFmt w:val="decimal"/>
      <w:lvlText w:val="%7."/>
      <w:lvlJc w:val="left"/>
      <w:pPr>
        <w:ind w:left="10800" w:hanging="360"/>
      </w:pPr>
    </w:lvl>
    <w:lvl w:ilvl="7" w:tplc="04090019" w:tentative="1">
      <w:start w:val="1"/>
      <w:numFmt w:val="lowerLetter"/>
      <w:lvlText w:val="%8."/>
      <w:lvlJc w:val="left"/>
      <w:pPr>
        <w:ind w:left="11520" w:hanging="360"/>
      </w:pPr>
    </w:lvl>
    <w:lvl w:ilvl="8" w:tplc="0409001B" w:tentative="1">
      <w:start w:val="1"/>
      <w:numFmt w:val="lowerRoman"/>
      <w:lvlText w:val="%9."/>
      <w:lvlJc w:val="right"/>
      <w:pPr>
        <w:ind w:left="12240" w:hanging="180"/>
      </w:pPr>
    </w:lvl>
  </w:abstractNum>
  <w:abstractNum w:abstractNumId="3" w15:restartNumberingAfterBreak="0">
    <w:nsid w:val="0EC42409"/>
    <w:multiLevelType w:val="hybridMultilevel"/>
    <w:tmpl w:val="3DAC6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AA32C7"/>
    <w:multiLevelType w:val="hybridMultilevel"/>
    <w:tmpl w:val="71FE8086"/>
    <w:lvl w:ilvl="0" w:tplc="0409000F">
      <w:start w:val="1"/>
      <w:numFmt w:val="decimal"/>
      <w:lvlText w:val="%1."/>
      <w:lvlJc w:val="left"/>
      <w:pPr>
        <w:ind w:left="12240" w:hanging="360"/>
      </w:pPr>
    </w:lvl>
    <w:lvl w:ilvl="1" w:tplc="04090019" w:tentative="1">
      <w:start w:val="1"/>
      <w:numFmt w:val="lowerLetter"/>
      <w:lvlText w:val="%2."/>
      <w:lvlJc w:val="left"/>
      <w:pPr>
        <w:ind w:left="12960" w:hanging="360"/>
      </w:pPr>
    </w:lvl>
    <w:lvl w:ilvl="2" w:tplc="0409001B" w:tentative="1">
      <w:start w:val="1"/>
      <w:numFmt w:val="lowerRoman"/>
      <w:lvlText w:val="%3."/>
      <w:lvlJc w:val="right"/>
      <w:pPr>
        <w:ind w:left="13680" w:hanging="180"/>
      </w:pPr>
    </w:lvl>
    <w:lvl w:ilvl="3" w:tplc="0409000F" w:tentative="1">
      <w:start w:val="1"/>
      <w:numFmt w:val="decimal"/>
      <w:lvlText w:val="%4."/>
      <w:lvlJc w:val="left"/>
      <w:pPr>
        <w:ind w:left="14400" w:hanging="360"/>
      </w:pPr>
    </w:lvl>
    <w:lvl w:ilvl="4" w:tplc="04090019" w:tentative="1">
      <w:start w:val="1"/>
      <w:numFmt w:val="lowerLetter"/>
      <w:lvlText w:val="%5."/>
      <w:lvlJc w:val="left"/>
      <w:pPr>
        <w:ind w:left="15120" w:hanging="360"/>
      </w:pPr>
    </w:lvl>
    <w:lvl w:ilvl="5" w:tplc="0409001B" w:tentative="1">
      <w:start w:val="1"/>
      <w:numFmt w:val="lowerRoman"/>
      <w:lvlText w:val="%6."/>
      <w:lvlJc w:val="right"/>
      <w:pPr>
        <w:ind w:left="15840" w:hanging="180"/>
      </w:pPr>
    </w:lvl>
    <w:lvl w:ilvl="6" w:tplc="0409000F" w:tentative="1">
      <w:start w:val="1"/>
      <w:numFmt w:val="decimal"/>
      <w:lvlText w:val="%7."/>
      <w:lvlJc w:val="left"/>
      <w:pPr>
        <w:ind w:left="16560" w:hanging="360"/>
      </w:pPr>
    </w:lvl>
    <w:lvl w:ilvl="7" w:tplc="04090019" w:tentative="1">
      <w:start w:val="1"/>
      <w:numFmt w:val="lowerLetter"/>
      <w:lvlText w:val="%8."/>
      <w:lvlJc w:val="left"/>
      <w:pPr>
        <w:ind w:left="17280" w:hanging="360"/>
      </w:pPr>
    </w:lvl>
    <w:lvl w:ilvl="8" w:tplc="0409001B" w:tentative="1">
      <w:start w:val="1"/>
      <w:numFmt w:val="lowerRoman"/>
      <w:lvlText w:val="%9."/>
      <w:lvlJc w:val="right"/>
      <w:pPr>
        <w:ind w:left="18000" w:hanging="180"/>
      </w:pPr>
    </w:lvl>
  </w:abstractNum>
  <w:abstractNum w:abstractNumId="5" w15:restartNumberingAfterBreak="0">
    <w:nsid w:val="1A8A5B7A"/>
    <w:multiLevelType w:val="hybridMultilevel"/>
    <w:tmpl w:val="4DDECF66"/>
    <w:lvl w:ilvl="0" w:tplc="F9BC6570">
      <w:start w:val="1"/>
      <w:numFmt w:val="bullet"/>
      <w:lvlText w:val="•"/>
      <w:lvlJc w:val="left"/>
      <w:pPr>
        <w:tabs>
          <w:tab w:val="num" w:pos="720"/>
        </w:tabs>
        <w:ind w:left="720" w:hanging="360"/>
      </w:pPr>
      <w:rPr>
        <w:rFonts w:ascii="Arial" w:hAnsi="Arial" w:hint="default"/>
      </w:rPr>
    </w:lvl>
    <w:lvl w:ilvl="1" w:tplc="FA7645D8">
      <w:start w:val="1"/>
      <w:numFmt w:val="bullet"/>
      <w:lvlText w:val="•"/>
      <w:lvlJc w:val="left"/>
      <w:pPr>
        <w:tabs>
          <w:tab w:val="num" w:pos="1440"/>
        </w:tabs>
        <w:ind w:left="1440" w:hanging="360"/>
      </w:pPr>
      <w:rPr>
        <w:rFonts w:ascii="Arial" w:hAnsi="Arial" w:hint="default"/>
      </w:rPr>
    </w:lvl>
    <w:lvl w:ilvl="2" w:tplc="F8D801E4">
      <w:numFmt w:val="bullet"/>
      <w:lvlText w:val="•"/>
      <w:lvlJc w:val="left"/>
      <w:pPr>
        <w:tabs>
          <w:tab w:val="num" w:pos="2160"/>
        </w:tabs>
        <w:ind w:left="2160" w:hanging="360"/>
      </w:pPr>
      <w:rPr>
        <w:rFonts w:ascii="Arial" w:hAnsi="Arial" w:hint="default"/>
      </w:rPr>
    </w:lvl>
    <w:lvl w:ilvl="3" w:tplc="FC04E190" w:tentative="1">
      <w:start w:val="1"/>
      <w:numFmt w:val="bullet"/>
      <w:lvlText w:val="•"/>
      <w:lvlJc w:val="left"/>
      <w:pPr>
        <w:tabs>
          <w:tab w:val="num" w:pos="2880"/>
        </w:tabs>
        <w:ind w:left="2880" w:hanging="360"/>
      </w:pPr>
      <w:rPr>
        <w:rFonts w:ascii="Arial" w:hAnsi="Arial" w:hint="default"/>
      </w:rPr>
    </w:lvl>
    <w:lvl w:ilvl="4" w:tplc="DCD44FBE" w:tentative="1">
      <w:start w:val="1"/>
      <w:numFmt w:val="bullet"/>
      <w:lvlText w:val="•"/>
      <w:lvlJc w:val="left"/>
      <w:pPr>
        <w:tabs>
          <w:tab w:val="num" w:pos="3600"/>
        </w:tabs>
        <w:ind w:left="3600" w:hanging="360"/>
      </w:pPr>
      <w:rPr>
        <w:rFonts w:ascii="Arial" w:hAnsi="Arial" w:hint="default"/>
      </w:rPr>
    </w:lvl>
    <w:lvl w:ilvl="5" w:tplc="84DA393A" w:tentative="1">
      <w:start w:val="1"/>
      <w:numFmt w:val="bullet"/>
      <w:lvlText w:val="•"/>
      <w:lvlJc w:val="left"/>
      <w:pPr>
        <w:tabs>
          <w:tab w:val="num" w:pos="4320"/>
        </w:tabs>
        <w:ind w:left="4320" w:hanging="360"/>
      </w:pPr>
      <w:rPr>
        <w:rFonts w:ascii="Arial" w:hAnsi="Arial" w:hint="default"/>
      </w:rPr>
    </w:lvl>
    <w:lvl w:ilvl="6" w:tplc="DABE375E" w:tentative="1">
      <w:start w:val="1"/>
      <w:numFmt w:val="bullet"/>
      <w:lvlText w:val="•"/>
      <w:lvlJc w:val="left"/>
      <w:pPr>
        <w:tabs>
          <w:tab w:val="num" w:pos="5040"/>
        </w:tabs>
        <w:ind w:left="5040" w:hanging="360"/>
      </w:pPr>
      <w:rPr>
        <w:rFonts w:ascii="Arial" w:hAnsi="Arial" w:hint="default"/>
      </w:rPr>
    </w:lvl>
    <w:lvl w:ilvl="7" w:tplc="67F45752" w:tentative="1">
      <w:start w:val="1"/>
      <w:numFmt w:val="bullet"/>
      <w:lvlText w:val="•"/>
      <w:lvlJc w:val="left"/>
      <w:pPr>
        <w:tabs>
          <w:tab w:val="num" w:pos="5760"/>
        </w:tabs>
        <w:ind w:left="5760" w:hanging="360"/>
      </w:pPr>
      <w:rPr>
        <w:rFonts w:ascii="Arial" w:hAnsi="Arial" w:hint="default"/>
      </w:rPr>
    </w:lvl>
    <w:lvl w:ilvl="8" w:tplc="54827AB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AF859F1"/>
    <w:multiLevelType w:val="hybridMultilevel"/>
    <w:tmpl w:val="566E4F20"/>
    <w:lvl w:ilvl="0" w:tplc="FDE4DE0E">
      <w:start w:val="1"/>
      <w:numFmt w:val="bullet"/>
      <w:lvlText w:val="•"/>
      <w:lvlJc w:val="left"/>
      <w:pPr>
        <w:tabs>
          <w:tab w:val="num" w:pos="720"/>
        </w:tabs>
        <w:ind w:left="720" w:hanging="360"/>
      </w:pPr>
      <w:rPr>
        <w:rFonts w:ascii="Arial" w:hAnsi="Arial" w:hint="default"/>
      </w:rPr>
    </w:lvl>
    <w:lvl w:ilvl="1" w:tplc="5B902B0E" w:tentative="1">
      <w:start w:val="1"/>
      <w:numFmt w:val="bullet"/>
      <w:lvlText w:val="•"/>
      <w:lvlJc w:val="left"/>
      <w:pPr>
        <w:tabs>
          <w:tab w:val="num" w:pos="1440"/>
        </w:tabs>
        <w:ind w:left="1440" w:hanging="360"/>
      </w:pPr>
      <w:rPr>
        <w:rFonts w:ascii="Arial" w:hAnsi="Arial" w:hint="default"/>
      </w:rPr>
    </w:lvl>
    <w:lvl w:ilvl="2" w:tplc="2E2A5F72" w:tentative="1">
      <w:start w:val="1"/>
      <w:numFmt w:val="bullet"/>
      <w:lvlText w:val="•"/>
      <w:lvlJc w:val="left"/>
      <w:pPr>
        <w:tabs>
          <w:tab w:val="num" w:pos="2160"/>
        </w:tabs>
        <w:ind w:left="2160" w:hanging="360"/>
      </w:pPr>
      <w:rPr>
        <w:rFonts w:ascii="Arial" w:hAnsi="Arial" w:hint="default"/>
      </w:rPr>
    </w:lvl>
    <w:lvl w:ilvl="3" w:tplc="278A2494" w:tentative="1">
      <w:start w:val="1"/>
      <w:numFmt w:val="bullet"/>
      <w:lvlText w:val="•"/>
      <w:lvlJc w:val="left"/>
      <w:pPr>
        <w:tabs>
          <w:tab w:val="num" w:pos="2880"/>
        </w:tabs>
        <w:ind w:left="2880" w:hanging="360"/>
      </w:pPr>
      <w:rPr>
        <w:rFonts w:ascii="Arial" w:hAnsi="Arial" w:hint="default"/>
      </w:rPr>
    </w:lvl>
    <w:lvl w:ilvl="4" w:tplc="B48CFAE0" w:tentative="1">
      <w:start w:val="1"/>
      <w:numFmt w:val="bullet"/>
      <w:lvlText w:val="•"/>
      <w:lvlJc w:val="left"/>
      <w:pPr>
        <w:tabs>
          <w:tab w:val="num" w:pos="3600"/>
        </w:tabs>
        <w:ind w:left="3600" w:hanging="360"/>
      </w:pPr>
      <w:rPr>
        <w:rFonts w:ascii="Arial" w:hAnsi="Arial" w:hint="default"/>
      </w:rPr>
    </w:lvl>
    <w:lvl w:ilvl="5" w:tplc="174295A2" w:tentative="1">
      <w:start w:val="1"/>
      <w:numFmt w:val="bullet"/>
      <w:lvlText w:val="•"/>
      <w:lvlJc w:val="left"/>
      <w:pPr>
        <w:tabs>
          <w:tab w:val="num" w:pos="4320"/>
        </w:tabs>
        <w:ind w:left="4320" w:hanging="360"/>
      </w:pPr>
      <w:rPr>
        <w:rFonts w:ascii="Arial" w:hAnsi="Arial" w:hint="default"/>
      </w:rPr>
    </w:lvl>
    <w:lvl w:ilvl="6" w:tplc="FC60861E" w:tentative="1">
      <w:start w:val="1"/>
      <w:numFmt w:val="bullet"/>
      <w:lvlText w:val="•"/>
      <w:lvlJc w:val="left"/>
      <w:pPr>
        <w:tabs>
          <w:tab w:val="num" w:pos="5040"/>
        </w:tabs>
        <w:ind w:left="5040" w:hanging="360"/>
      </w:pPr>
      <w:rPr>
        <w:rFonts w:ascii="Arial" w:hAnsi="Arial" w:hint="default"/>
      </w:rPr>
    </w:lvl>
    <w:lvl w:ilvl="7" w:tplc="96A4A1DE" w:tentative="1">
      <w:start w:val="1"/>
      <w:numFmt w:val="bullet"/>
      <w:lvlText w:val="•"/>
      <w:lvlJc w:val="left"/>
      <w:pPr>
        <w:tabs>
          <w:tab w:val="num" w:pos="5760"/>
        </w:tabs>
        <w:ind w:left="5760" w:hanging="360"/>
      </w:pPr>
      <w:rPr>
        <w:rFonts w:ascii="Arial" w:hAnsi="Arial" w:hint="default"/>
      </w:rPr>
    </w:lvl>
    <w:lvl w:ilvl="8" w:tplc="44D88AD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7AD4C1A"/>
    <w:multiLevelType w:val="hybridMultilevel"/>
    <w:tmpl w:val="8CC6261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 w15:restartNumberingAfterBreak="0">
    <w:nsid w:val="2C0D2F48"/>
    <w:multiLevelType w:val="hybridMultilevel"/>
    <w:tmpl w:val="4E5EC8A4"/>
    <w:lvl w:ilvl="0" w:tplc="BCCE9B00">
      <w:start w:val="1"/>
      <w:numFmt w:val="decimal"/>
      <w:lvlText w:val="Step %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32DE39F7"/>
    <w:multiLevelType w:val="hybridMultilevel"/>
    <w:tmpl w:val="2E8E63F8"/>
    <w:lvl w:ilvl="0" w:tplc="868AD706">
      <w:start w:val="1"/>
      <w:numFmt w:val="lowerLetter"/>
      <w:pStyle w:val="List-Alpha"/>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34090755"/>
    <w:multiLevelType w:val="hybridMultilevel"/>
    <w:tmpl w:val="FB2C6B2A"/>
    <w:lvl w:ilvl="0" w:tplc="0409000F">
      <w:start w:val="1"/>
      <w:numFmt w:val="decimal"/>
      <w:lvlText w:val="%1."/>
      <w:lvlJc w:val="left"/>
      <w:pPr>
        <w:ind w:left="3600" w:hanging="360"/>
      </w:pPr>
      <w:rPr>
        <w:rFont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1" w15:restartNumberingAfterBreak="0">
    <w:nsid w:val="48104F21"/>
    <w:multiLevelType w:val="hybridMultilevel"/>
    <w:tmpl w:val="53B479DC"/>
    <w:lvl w:ilvl="0" w:tplc="53CAF3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76042A6"/>
    <w:multiLevelType w:val="hybridMultilevel"/>
    <w:tmpl w:val="7FEC19E6"/>
    <w:lvl w:ilvl="0" w:tplc="4BD8F396">
      <w:start w:val="1"/>
      <w:numFmt w:val="bullet"/>
      <w:pStyle w:val="ListParagraph"/>
      <w:lvlText w:val=""/>
      <w:lvlJc w:val="left"/>
      <w:pPr>
        <w:ind w:left="720" w:hanging="360"/>
      </w:pPr>
      <w:rPr>
        <w:rFonts w:ascii="Symbol" w:hAnsi="Symbol" w:hint="default"/>
      </w:rPr>
    </w:lvl>
    <w:lvl w:ilvl="1" w:tplc="2B0CF554">
      <w:start w:val="1"/>
      <w:numFmt w:val="bullet"/>
      <w:pStyle w:val="List-BulletedSecondLevel"/>
      <w:lvlText w:val="o"/>
      <w:lvlJc w:val="left"/>
      <w:pPr>
        <w:ind w:left="1440" w:hanging="360"/>
      </w:pPr>
      <w:rPr>
        <w:rFonts w:ascii="Courier New" w:hAnsi="Courier New" w:cs="Courier New" w:hint="default"/>
      </w:rPr>
    </w:lvl>
    <w:lvl w:ilvl="2" w:tplc="E370E938">
      <w:start w:val="2"/>
      <w:numFmt w:val="bullet"/>
      <w:lvlText w:val="-"/>
      <w:lvlJc w:val="left"/>
      <w:pPr>
        <w:ind w:left="2160" w:hanging="360"/>
      </w:pPr>
      <w:rPr>
        <w:rFonts w:ascii="Arial" w:eastAsiaTheme="minorEastAsia" w:hAnsi="Arial" w:cs="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8D060CF"/>
    <w:multiLevelType w:val="hybridMultilevel"/>
    <w:tmpl w:val="3C4ED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A4F15D2"/>
    <w:multiLevelType w:val="hybridMultilevel"/>
    <w:tmpl w:val="0030A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B9E6977"/>
    <w:multiLevelType w:val="hybridMultilevel"/>
    <w:tmpl w:val="D62AA0C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6C821899"/>
    <w:multiLevelType w:val="hybridMultilevel"/>
    <w:tmpl w:val="A9ACB956"/>
    <w:lvl w:ilvl="0" w:tplc="86F29D0E">
      <w:start w:val="1"/>
      <w:numFmt w:val="decimal"/>
      <w:pStyle w:val="List-Numbere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DE10E4E"/>
    <w:multiLevelType w:val="multilevel"/>
    <w:tmpl w:val="FAECF42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201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774A2194"/>
    <w:multiLevelType w:val="hybridMultilevel"/>
    <w:tmpl w:val="CB1A5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75422314">
    <w:abstractNumId w:val="17"/>
  </w:num>
  <w:num w:numId="2" w16cid:durableId="460616116">
    <w:abstractNumId w:val="8"/>
  </w:num>
  <w:num w:numId="3" w16cid:durableId="1628009638">
    <w:abstractNumId w:val="12"/>
  </w:num>
  <w:num w:numId="4" w16cid:durableId="89057777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77347188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76849208">
    <w:abstractNumId w:val="7"/>
  </w:num>
  <w:num w:numId="7" w16cid:durableId="319820527">
    <w:abstractNumId w:val="10"/>
  </w:num>
  <w:num w:numId="8" w16cid:durableId="576784815">
    <w:abstractNumId w:val="2"/>
  </w:num>
  <w:num w:numId="9" w16cid:durableId="1174682729">
    <w:abstractNumId w:val="1"/>
  </w:num>
  <w:num w:numId="10" w16cid:durableId="47845687">
    <w:abstractNumId w:val="4"/>
  </w:num>
  <w:num w:numId="11" w16cid:durableId="1708338085">
    <w:abstractNumId w:val="11"/>
  </w:num>
  <w:num w:numId="12" w16cid:durableId="2030638940">
    <w:abstractNumId w:val="11"/>
    <w:lvlOverride w:ilvl="0">
      <w:startOverride w:val="1"/>
    </w:lvlOverride>
  </w:num>
  <w:num w:numId="13" w16cid:durableId="1030253665">
    <w:abstractNumId w:val="16"/>
  </w:num>
  <w:num w:numId="14" w16cid:durableId="1935941127">
    <w:abstractNumId w:val="16"/>
    <w:lvlOverride w:ilvl="0">
      <w:startOverride w:val="1"/>
    </w:lvlOverride>
  </w:num>
  <w:num w:numId="15" w16cid:durableId="1223447096">
    <w:abstractNumId w:val="16"/>
    <w:lvlOverride w:ilvl="0">
      <w:startOverride w:val="1"/>
    </w:lvlOverride>
  </w:num>
  <w:num w:numId="16" w16cid:durableId="863131149">
    <w:abstractNumId w:val="9"/>
  </w:num>
  <w:num w:numId="17" w16cid:durableId="1328631566">
    <w:abstractNumId w:val="17"/>
    <w:lvlOverride w:ilvl="0">
      <w:startOverride w:val="6"/>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49831104">
    <w:abstractNumId w:val="17"/>
    <w:lvlOverride w:ilvl="0">
      <w:startOverride w:val="6"/>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78403439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381669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2880298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1134041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25646247">
    <w:abstractNumId w:val="17"/>
  </w:num>
  <w:num w:numId="24" w16cid:durableId="1077509900">
    <w:abstractNumId w:val="6"/>
  </w:num>
  <w:num w:numId="25" w16cid:durableId="1347367817">
    <w:abstractNumId w:val="3"/>
  </w:num>
  <w:num w:numId="26" w16cid:durableId="798841046">
    <w:abstractNumId w:val="0"/>
  </w:num>
  <w:num w:numId="27" w16cid:durableId="2039350283">
    <w:abstractNumId w:val="5"/>
  </w:num>
  <w:num w:numId="28" w16cid:durableId="833492354">
    <w:abstractNumId w:val="13"/>
  </w:num>
  <w:num w:numId="29" w16cid:durableId="1174800166">
    <w:abstractNumId w:val="14"/>
  </w:num>
  <w:num w:numId="30" w16cid:durableId="260259793">
    <w:abstractNumId w:val="18"/>
  </w:num>
  <w:num w:numId="31" w16cid:durableId="1279994785">
    <w:abstractNumId w:val="15"/>
  </w:num>
  <w:num w:numId="32" w16cid:durableId="78742839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2FF3"/>
    <w:rsid w:val="0000120F"/>
    <w:rsid w:val="00001957"/>
    <w:rsid w:val="000031A4"/>
    <w:rsid w:val="00004741"/>
    <w:rsid w:val="00004E10"/>
    <w:rsid w:val="00006BBB"/>
    <w:rsid w:val="00011522"/>
    <w:rsid w:val="00011713"/>
    <w:rsid w:val="00013C3E"/>
    <w:rsid w:val="00014D3F"/>
    <w:rsid w:val="000161D2"/>
    <w:rsid w:val="00023508"/>
    <w:rsid w:val="000253C6"/>
    <w:rsid w:val="00026156"/>
    <w:rsid w:val="00026A2D"/>
    <w:rsid w:val="00030C5E"/>
    <w:rsid w:val="0003106E"/>
    <w:rsid w:val="00035A63"/>
    <w:rsid w:val="00037E90"/>
    <w:rsid w:val="000409ED"/>
    <w:rsid w:val="0004157B"/>
    <w:rsid w:val="000437EA"/>
    <w:rsid w:val="00044028"/>
    <w:rsid w:val="000558F3"/>
    <w:rsid w:val="00063270"/>
    <w:rsid w:val="00065708"/>
    <w:rsid w:val="0006610D"/>
    <w:rsid w:val="000679BC"/>
    <w:rsid w:val="00073F9E"/>
    <w:rsid w:val="000748BC"/>
    <w:rsid w:val="00075919"/>
    <w:rsid w:val="00075AEC"/>
    <w:rsid w:val="000776EA"/>
    <w:rsid w:val="000803E1"/>
    <w:rsid w:val="000810AB"/>
    <w:rsid w:val="000827AF"/>
    <w:rsid w:val="00091045"/>
    <w:rsid w:val="000916BC"/>
    <w:rsid w:val="00091996"/>
    <w:rsid w:val="000930A3"/>
    <w:rsid w:val="000957FD"/>
    <w:rsid w:val="0009698F"/>
    <w:rsid w:val="000A0B47"/>
    <w:rsid w:val="000A218A"/>
    <w:rsid w:val="000A2CD6"/>
    <w:rsid w:val="000A568D"/>
    <w:rsid w:val="000A5820"/>
    <w:rsid w:val="000A722C"/>
    <w:rsid w:val="000B3A8B"/>
    <w:rsid w:val="000B42D1"/>
    <w:rsid w:val="000B56BD"/>
    <w:rsid w:val="000B65FE"/>
    <w:rsid w:val="000B728B"/>
    <w:rsid w:val="000C10DA"/>
    <w:rsid w:val="000C4076"/>
    <w:rsid w:val="000C43F2"/>
    <w:rsid w:val="000C7D27"/>
    <w:rsid w:val="000D1353"/>
    <w:rsid w:val="000D1DDE"/>
    <w:rsid w:val="000D1F37"/>
    <w:rsid w:val="000D2642"/>
    <w:rsid w:val="000D411D"/>
    <w:rsid w:val="000D626D"/>
    <w:rsid w:val="000E252E"/>
    <w:rsid w:val="000E3928"/>
    <w:rsid w:val="000E49FE"/>
    <w:rsid w:val="000E54AC"/>
    <w:rsid w:val="000F2DF4"/>
    <w:rsid w:val="000F4B54"/>
    <w:rsid w:val="000F4F1C"/>
    <w:rsid w:val="00102F20"/>
    <w:rsid w:val="00106377"/>
    <w:rsid w:val="00106B5F"/>
    <w:rsid w:val="00106D00"/>
    <w:rsid w:val="00114A16"/>
    <w:rsid w:val="00116A00"/>
    <w:rsid w:val="00122C4D"/>
    <w:rsid w:val="00124667"/>
    <w:rsid w:val="0012730D"/>
    <w:rsid w:val="001326B3"/>
    <w:rsid w:val="00135544"/>
    <w:rsid w:val="00141144"/>
    <w:rsid w:val="00141BF6"/>
    <w:rsid w:val="001449FE"/>
    <w:rsid w:val="00144DE3"/>
    <w:rsid w:val="00147A95"/>
    <w:rsid w:val="00152F73"/>
    <w:rsid w:val="001539B6"/>
    <w:rsid w:val="00155D49"/>
    <w:rsid w:val="0015620E"/>
    <w:rsid w:val="00156759"/>
    <w:rsid w:val="001605BB"/>
    <w:rsid w:val="00162A99"/>
    <w:rsid w:val="00162DB8"/>
    <w:rsid w:val="00164678"/>
    <w:rsid w:val="00167E8F"/>
    <w:rsid w:val="00170CB4"/>
    <w:rsid w:val="001735FF"/>
    <w:rsid w:val="00174513"/>
    <w:rsid w:val="0017761D"/>
    <w:rsid w:val="001802A4"/>
    <w:rsid w:val="00194507"/>
    <w:rsid w:val="00196404"/>
    <w:rsid w:val="001A0CA7"/>
    <w:rsid w:val="001A5E3D"/>
    <w:rsid w:val="001A7917"/>
    <w:rsid w:val="001B0D1E"/>
    <w:rsid w:val="001B0F07"/>
    <w:rsid w:val="001C239C"/>
    <w:rsid w:val="001C5937"/>
    <w:rsid w:val="001C6BB3"/>
    <w:rsid w:val="001D1679"/>
    <w:rsid w:val="001D7CD9"/>
    <w:rsid w:val="001D7F59"/>
    <w:rsid w:val="001E1228"/>
    <w:rsid w:val="001E2FCB"/>
    <w:rsid w:val="001E5F63"/>
    <w:rsid w:val="001E6386"/>
    <w:rsid w:val="001E638B"/>
    <w:rsid w:val="001E71C4"/>
    <w:rsid w:val="001F1968"/>
    <w:rsid w:val="001F5C2C"/>
    <w:rsid w:val="00201646"/>
    <w:rsid w:val="002016A3"/>
    <w:rsid w:val="00202F50"/>
    <w:rsid w:val="00202FF3"/>
    <w:rsid w:val="00204D96"/>
    <w:rsid w:val="00204F0E"/>
    <w:rsid w:val="00207390"/>
    <w:rsid w:val="002140ED"/>
    <w:rsid w:val="002148EC"/>
    <w:rsid w:val="00214F0A"/>
    <w:rsid w:val="002214A6"/>
    <w:rsid w:val="00227284"/>
    <w:rsid w:val="002302B1"/>
    <w:rsid w:val="002313EC"/>
    <w:rsid w:val="00242B13"/>
    <w:rsid w:val="00245C88"/>
    <w:rsid w:val="002474BC"/>
    <w:rsid w:val="00250B61"/>
    <w:rsid w:val="0025193A"/>
    <w:rsid w:val="00251D59"/>
    <w:rsid w:val="00255979"/>
    <w:rsid w:val="00263B9F"/>
    <w:rsid w:val="00264545"/>
    <w:rsid w:val="00264B3A"/>
    <w:rsid w:val="00265198"/>
    <w:rsid w:val="00272067"/>
    <w:rsid w:val="00272949"/>
    <w:rsid w:val="00274743"/>
    <w:rsid w:val="00280896"/>
    <w:rsid w:val="0028112E"/>
    <w:rsid w:val="0028283B"/>
    <w:rsid w:val="00282ACE"/>
    <w:rsid w:val="002835AB"/>
    <w:rsid w:val="002876EC"/>
    <w:rsid w:val="002914DF"/>
    <w:rsid w:val="002A367C"/>
    <w:rsid w:val="002B09AA"/>
    <w:rsid w:val="002B0A37"/>
    <w:rsid w:val="002B0C30"/>
    <w:rsid w:val="002B1B92"/>
    <w:rsid w:val="002B262F"/>
    <w:rsid w:val="002B292C"/>
    <w:rsid w:val="002B5970"/>
    <w:rsid w:val="002C290F"/>
    <w:rsid w:val="002C4508"/>
    <w:rsid w:val="002C6C9F"/>
    <w:rsid w:val="002E1DF1"/>
    <w:rsid w:val="002E2966"/>
    <w:rsid w:val="002E3A3B"/>
    <w:rsid w:val="002E5F42"/>
    <w:rsid w:val="002E65AA"/>
    <w:rsid w:val="00300D5E"/>
    <w:rsid w:val="0030157C"/>
    <w:rsid w:val="00305C3B"/>
    <w:rsid w:val="00311861"/>
    <w:rsid w:val="00322F91"/>
    <w:rsid w:val="0032572D"/>
    <w:rsid w:val="00334DAF"/>
    <w:rsid w:val="003504E6"/>
    <w:rsid w:val="0035344B"/>
    <w:rsid w:val="0036247B"/>
    <w:rsid w:val="003645A9"/>
    <w:rsid w:val="00366F70"/>
    <w:rsid w:val="00377609"/>
    <w:rsid w:val="00382353"/>
    <w:rsid w:val="00382779"/>
    <w:rsid w:val="00383636"/>
    <w:rsid w:val="0039006F"/>
    <w:rsid w:val="00390179"/>
    <w:rsid w:val="00391123"/>
    <w:rsid w:val="0039204D"/>
    <w:rsid w:val="00392B90"/>
    <w:rsid w:val="00392C47"/>
    <w:rsid w:val="00393EB4"/>
    <w:rsid w:val="0039447B"/>
    <w:rsid w:val="00394D9E"/>
    <w:rsid w:val="003975E2"/>
    <w:rsid w:val="003A5953"/>
    <w:rsid w:val="003A66F2"/>
    <w:rsid w:val="003B092F"/>
    <w:rsid w:val="003B148F"/>
    <w:rsid w:val="003B5467"/>
    <w:rsid w:val="003B7BAE"/>
    <w:rsid w:val="003B7D6C"/>
    <w:rsid w:val="003C0B6F"/>
    <w:rsid w:val="003C0E57"/>
    <w:rsid w:val="003C784F"/>
    <w:rsid w:val="003D1D19"/>
    <w:rsid w:val="003D3AF5"/>
    <w:rsid w:val="003D5617"/>
    <w:rsid w:val="003D6ADE"/>
    <w:rsid w:val="003D7F48"/>
    <w:rsid w:val="003E62B0"/>
    <w:rsid w:val="003F02B6"/>
    <w:rsid w:val="003F0CF5"/>
    <w:rsid w:val="003F2DFF"/>
    <w:rsid w:val="003F332B"/>
    <w:rsid w:val="00400549"/>
    <w:rsid w:val="00404C42"/>
    <w:rsid w:val="00405BA7"/>
    <w:rsid w:val="00406C26"/>
    <w:rsid w:val="00407EFA"/>
    <w:rsid w:val="00421285"/>
    <w:rsid w:val="004222E9"/>
    <w:rsid w:val="0042259B"/>
    <w:rsid w:val="00423728"/>
    <w:rsid w:val="00426320"/>
    <w:rsid w:val="0043177E"/>
    <w:rsid w:val="0043317A"/>
    <w:rsid w:val="004347FD"/>
    <w:rsid w:val="00434CBA"/>
    <w:rsid w:val="004363E2"/>
    <w:rsid w:val="00445F36"/>
    <w:rsid w:val="004478BE"/>
    <w:rsid w:val="00447D01"/>
    <w:rsid w:val="0045402B"/>
    <w:rsid w:val="00454485"/>
    <w:rsid w:val="0045571C"/>
    <w:rsid w:val="00456A44"/>
    <w:rsid w:val="0046247A"/>
    <w:rsid w:val="004624BB"/>
    <w:rsid w:val="004648CB"/>
    <w:rsid w:val="00464A26"/>
    <w:rsid w:val="00465172"/>
    <w:rsid w:val="004651C5"/>
    <w:rsid w:val="00470E30"/>
    <w:rsid w:val="00472068"/>
    <w:rsid w:val="00473B59"/>
    <w:rsid w:val="00475E82"/>
    <w:rsid w:val="004804A1"/>
    <w:rsid w:val="00483EF3"/>
    <w:rsid w:val="004879CA"/>
    <w:rsid w:val="0049642F"/>
    <w:rsid w:val="00497E35"/>
    <w:rsid w:val="004A05DA"/>
    <w:rsid w:val="004A47B5"/>
    <w:rsid w:val="004A4AC2"/>
    <w:rsid w:val="004B17DD"/>
    <w:rsid w:val="004B1F9A"/>
    <w:rsid w:val="004B6BBD"/>
    <w:rsid w:val="004B7DD8"/>
    <w:rsid w:val="004C17D8"/>
    <w:rsid w:val="004C5317"/>
    <w:rsid w:val="004C67EA"/>
    <w:rsid w:val="004C7A85"/>
    <w:rsid w:val="004D23FE"/>
    <w:rsid w:val="004D2B44"/>
    <w:rsid w:val="004D2CBF"/>
    <w:rsid w:val="004D399C"/>
    <w:rsid w:val="004D4B47"/>
    <w:rsid w:val="004D4C9A"/>
    <w:rsid w:val="004E179B"/>
    <w:rsid w:val="004E182C"/>
    <w:rsid w:val="004E441D"/>
    <w:rsid w:val="004E5C1A"/>
    <w:rsid w:val="004F07D8"/>
    <w:rsid w:val="004F28CD"/>
    <w:rsid w:val="004F2C07"/>
    <w:rsid w:val="004F41BB"/>
    <w:rsid w:val="004F5DD2"/>
    <w:rsid w:val="005039A0"/>
    <w:rsid w:val="005068B7"/>
    <w:rsid w:val="00510100"/>
    <w:rsid w:val="005135EA"/>
    <w:rsid w:val="005238AA"/>
    <w:rsid w:val="00524272"/>
    <w:rsid w:val="00527659"/>
    <w:rsid w:val="0053099A"/>
    <w:rsid w:val="005329C1"/>
    <w:rsid w:val="005341D2"/>
    <w:rsid w:val="005370E2"/>
    <w:rsid w:val="005403AA"/>
    <w:rsid w:val="00551B24"/>
    <w:rsid w:val="005538C6"/>
    <w:rsid w:val="00553FE5"/>
    <w:rsid w:val="00556573"/>
    <w:rsid w:val="005602D8"/>
    <w:rsid w:val="005639FB"/>
    <w:rsid w:val="005647E3"/>
    <w:rsid w:val="0057004B"/>
    <w:rsid w:val="00574598"/>
    <w:rsid w:val="005749C6"/>
    <w:rsid w:val="00575411"/>
    <w:rsid w:val="00575A17"/>
    <w:rsid w:val="00575DE6"/>
    <w:rsid w:val="005769F3"/>
    <w:rsid w:val="0058315D"/>
    <w:rsid w:val="005846AE"/>
    <w:rsid w:val="00590878"/>
    <w:rsid w:val="00592F9B"/>
    <w:rsid w:val="005940E3"/>
    <w:rsid w:val="00596804"/>
    <w:rsid w:val="0059721E"/>
    <w:rsid w:val="005A174B"/>
    <w:rsid w:val="005A34CB"/>
    <w:rsid w:val="005A6600"/>
    <w:rsid w:val="005B1DD1"/>
    <w:rsid w:val="005B2760"/>
    <w:rsid w:val="005B421B"/>
    <w:rsid w:val="005B4A30"/>
    <w:rsid w:val="005B4EF2"/>
    <w:rsid w:val="005B735E"/>
    <w:rsid w:val="005C2F7F"/>
    <w:rsid w:val="005C39FB"/>
    <w:rsid w:val="005C432C"/>
    <w:rsid w:val="005C50A2"/>
    <w:rsid w:val="005D1F42"/>
    <w:rsid w:val="005D7394"/>
    <w:rsid w:val="005D74AE"/>
    <w:rsid w:val="005D7776"/>
    <w:rsid w:val="005E2310"/>
    <w:rsid w:val="005E39C5"/>
    <w:rsid w:val="005E3B86"/>
    <w:rsid w:val="005E7BA2"/>
    <w:rsid w:val="005F15BE"/>
    <w:rsid w:val="0060111B"/>
    <w:rsid w:val="0060257A"/>
    <w:rsid w:val="00603FFE"/>
    <w:rsid w:val="0060461B"/>
    <w:rsid w:val="006060CB"/>
    <w:rsid w:val="00606200"/>
    <w:rsid w:val="00612B9D"/>
    <w:rsid w:val="00616A7C"/>
    <w:rsid w:val="0062045B"/>
    <w:rsid w:val="00625CDE"/>
    <w:rsid w:val="00642528"/>
    <w:rsid w:val="00643B0F"/>
    <w:rsid w:val="0064524D"/>
    <w:rsid w:val="006535D5"/>
    <w:rsid w:val="00653DE1"/>
    <w:rsid w:val="00660CAC"/>
    <w:rsid w:val="00661EB2"/>
    <w:rsid w:val="00662594"/>
    <w:rsid w:val="00663848"/>
    <w:rsid w:val="006641BA"/>
    <w:rsid w:val="00667911"/>
    <w:rsid w:val="00672F9E"/>
    <w:rsid w:val="006775B5"/>
    <w:rsid w:val="00682685"/>
    <w:rsid w:val="00691196"/>
    <w:rsid w:val="00693E31"/>
    <w:rsid w:val="006A1A22"/>
    <w:rsid w:val="006A3753"/>
    <w:rsid w:val="006A3A7C"/>
    <w:rsid w:val="006B0C52"/>
    <w:rsid w:val="006B1153"/>
    <w:rsid w:val="006B7355"/>
    <w:rsid w:val="006C26AA"/>
    <w:rsid w:val="006C5C80"/>
    <w:rsid w:val="006D2F6D"/>
    <w:rsid w:val="006D442E"/>
    <w:rsid w:val="006E09B8"/>
    <w:rsid w:val="006E0D64"/>
    <w:rsid w:val="006E25CB"/>
    <w:rsid w:val="006E67ED"/>
    <w:rsid w:val="006E6EE9"/>
    <w:rsid w:val="006F529D"/>
    <w:rsid w:val="006F5439"/>
    <w:rsid w:val="006F5B43"/>
    <w:rsid w:val="006F6144"/>
    <w:rsid w:val="006F6E79"/>
    <w:rsid w:val="00700572"/>
    <w:rsid w:val="007015DA"/>
    <w:rsid w:val="00703DBE"/>
    <w:rsid w:val="0070469A"/>
    <w:rsid w:val="00704D83"/>
    <w:rsid w:val="007067E8"/>
    <w:rsid w:val="00707D37"/>
    <w:rsid w:val="00710346"/>
    <w:rsid w:val="00710B7C"/>
    <w:rsid w:val="00713861"/>
    <w:rsid w:val="007144D7"/>
    <w:rsid w:val="00715C70"/>
    <w:rsid w:val="007170B2"/>
    <w:rsid w:val="007260B9"/>
    <w:rsid w:val="00726491"/>
    <w:rsid w:val="00730680"/>
    <w:rsid w:val="00731E52"/>
    <w:rsid w:val="00733D32"/>
    <w:rsid w:val="00734FE5"/>
    <w:rsid w:val="00741A59"/>
    <w:rsid w:val="00741FFF"/>
    <w:rsid w:val="0074374B"/>
    <w:rsid w:val="0074472A"/>
    <w:rsid w:val="00745E21"/>
    <w:rsid w:val="00752BF9"/>
    <w:rsid w:val="00753166"/>
    <w:rsid w:val="00754864"/>
    <w:rsid w:val="0075626E"/>
    <w:rsid w:val="00756C66"/>
    <w:rsid w:val="0075779E"/>
    <w:rsid w:val="0076275C"/>
    <w:rsid w:val="00763BDA"/>
    <w:rsid w:val="007642A6"/>
    <w:rsid w:val="00765071"/>
    <w:rsid w:val="00766E06"/>
    <w:rsid w:val="0076780D"/>
    <w:rsid w:val="00767D9B"/>
    <w:rsid w:val="007724BE"/>
    <w:rsid w:val="007738B9"/>
    <w:rsid w:val="00773A51"/>
    <w:rsid w:val="00780142"/>
    <w:rsid w:val="00781C65"/>
    <w:rsid w:val="00784BB2"/>
    <w:rsid w:val="007906C6"/>
    <w:rsid w:val="00792D69"/>
    <w:rsid w:val="007A068E"/>
    <w:rsid w:val="007A249B"/>
    <w:rsid w:val="007A3F62"/>
    <w:rsid w:val="007A58D6"/>
    <w:rsid w:val="007A64FD"/>
    <w:rsid w:val="007B051D"/>
    <w:rsid w:val="007B0AC2"/>
    <w:rsid w:val="007B2A0D"/>
    <w:rsid w:val="007B51E4"/>
    <w:rsid w:val="007B5351"/>
    <w:rsid w:val="007B54B7"/>
    <w:rsid w:val="007C5CB4"/>
    <w:rsid w:val="007C71C0"/>
    <w:rsid w:val="007D05B9"/>
    <w:rsid w:val="007D23D9"/>
    <w:rsid w:val="007D3231"/>
    <w:rsid w:val="007D3A4E"/>
    <w:rsid w:val="007D4D98"/>
    <w:rsid w:val="007D5499"/>
    <w:rsid w:val="007D6BDB"/>
    <w:rsid w:val="007D70A4"/>
    <w:rsid w:val="007E32E5"/>
    <w:rsid w:val="007E4F83"/>
    <w:rsid w:val="007E642D"/>
    <w:rsid w:val="007E7FE6"/>
    <w:rsid w:val="007F3106"/>
    <w:rsid w:val="007F3C07"/>
    <w:rsid w:val="007F4DE0"/>
    <w:rsid w:val="008050B7"/>
    <w:rsid w:val="00805DC3"/>
    <w:rsid w:val="00806120"/>
    <w:rsid w:val="008069EF"/>
    <w:rsid w:val="00807DE8"/>
    <w:rsid w:val="00812159"/>
    <w:rsid w:val="008163F0"/>
    <w:rsid w:val="0081742D"/>
    <w:rsid w:val="00821E1E"/>
    <w:rsid w:val="00823A5F"/>
    <w:rsid w:val="00824FED"/>
    <w:rsid w:val="00831CF2"/>
    <w:rsid w:val="00831F04"/>
    <w:rsid w:val="00832F96"/>
    <w:rsid w:val="00833430"/>
    <w:rsid w:val="00834594"/>
    <w:rsid w:val="00834EE8"/>
    <w:rsid w:val="00840357"/>
    <w:rsid w:val="0084276B"/>
    <w:rsid w:val="008429FA"/>
    <w:rsid w:val="00844A8E"/>
    <w:rsid w:val="00846548"/>
    <w:rsid w:val="00850BF7"/>
    <w:rsid w:val="00850DAD"/>
    <w:rsid w:val="00852BA8"/>
    <w:rsid w:val="00857547"/>
    <w:rsid w:val="00870B0F"/>
    <w:rsid w:val="00877626"/>
    <w:rsid w:val="0088188F"/>
    <w:rsid w:val="00881EB7"/>
    <w:rsid w:val="0088540E"/>
    <w:rsid w:val="00887540"/>
    <w:rsid w:val="0089175E"/>
    <w:rsid w:val="008938A8"/>
    <w:rsid w:val="0089410D"/>
    <w:rsid w:val="0089479C"/>
    <w:rsid w:val="00897540"/>
    <w:rsid w:val="008A3181"/>
    <w:rsid w:val="008A385B"/>
    <w:rsid w:val="008A7648"/>
    <w:rsid w:val="008B4418"/>
    <w:rsid w:val="008B5E7B"/>
    <w:rsid w:val="008B7B30"/>
    <w:rsid w:val="008C1EDB"/>
    <w:rsid w:val="008C7F31"/>
    <w:rsid w:val="008D094C"/>
    <w:rsid w:val="008D0D4F"/>
    <w:rsid w:val="008D4DE5"/>
    <w:rsid w:val="008D726C"/>
    <w:rsid w:val="008E1F54"/>
    <w:rsid w:val="008E2E27"/>
    <w:rsid w:val="008E77EE"/>
    <w:rsid w:val="008F001E"/>
    <w:rsid w:val="008F0866"/>
    <w:rsid w:val="008F2A53"/>
    <w:rsid w:val="008F4FC0"/>
    <w:rsid w:val="008F6DB2"/>
    <w:rsid w:val="008F7238"/>
    <w:rsid w:val="00901F81"/>
    <w:rsid w:val="00903D11"/>
    <w:rsid w:val="0090618B"/>
    <w:rsid w:val="009069B6"/>
    <w:rsid w:val="00910A33"/>
    <w:rsid w:val="00911C01"/>
    <w:rsid w:val="00923265"/>
    <w:rsid w:val="00927004"/>
    <w:rsid w:val="009271A6"/>
    <w:rsid w:val="009272DD"/>
    <w:rsid w:val="009273C4"/>
    <w:rsid w:val="00930C10"/>
    <w:rsid w:val="00931AF9"/>
    <w:rsid w:val="00933148"/>
    <w:rsid w:val="00934670"/>
    <w:rsid w:val="00934B64"/>
    <w:rsid w:val="00934D67"/>
    <w:rsid w:val="00942300"/>
    <w:rsid w:val="00947046"/>
    <w:rsid w:val="00952362"/>
    <w:rsid w:val="009536EC"/>
    <w:rsid w:val="00957150"/>
    <w:rsid w:val="009630A8"/>
    <w:rsid w:val="00964C8C"/>
    <w:rsid w:val="00964FA9"/>
    <w:rsid w:val="009655C1"/>
    <w:rsid w:val="009703D8"/>
    <w:rsid w:val="00974F0E"/>
    <w:rsid w:val="009763B6"/>
    <w:rsid w:val="009806CF"/>
    <w:rsid w:val="009829E2"/>
    <w:rsid w:val="00984552"/>
    <w:rsid w:val="009933E6"/>
    <w:rsid w:val="009946FA"/>
    <w:rsid w:val="00996158"/>
    <w:rsid w:val="009A0217"/>
    <w:rsid w:val="009A2E44"/>
    <w:rsid w:val="009B4569"/>
    <w:rsid w:val="009B4A28"/>
    <w:rsid w:val="009B6F4B"/>
    <w:rsid w:val="009C1530"/>
    <w:rsid w:val="009C49C5"/>
    <w:rsid w:val="009C764D"/>
    <w:rsid w:val="009D17CE"/>
    <w:rsid w:val="009D5243"/>
    <w:rsid w:val="009D5AA1"/>
    <w:rsid w:val="009D7C00"/>
    <w:rsid w:val="009E0162"/>
    <w:rsid w:val="009F3C1F"/>
    <w:rsid w:val="009F4975"/>
    <w:rsid w:val="00A009CA"/>
    <w:rsid w:val="00A00DC8"/>
    <w:rsid w:val="00A02846"/>
    <w:rsid w:val="00A0541A"/>
    <w:rsid w:val="00A07A2A"/>
    <w:rsid w:val="00A14665"/>
    <w:rsid w:val="00A21338"/>
    <w:rsid w:val="00A22D7C"/>
    <w:rsid w:val="00A23BE6"/>
    <w:rsid w:val="00A24FB6"/>
    <w:rsid w:val="00A276A7"/>
    <w:rsid w:val="00A30051"/>
    <w:rsid w:val="00A34D85"/>
    <w:rsid w:val="00A357AE"/>
    <w:rsid w:val="00A35CFE"/>
    <w:rsid w:val="00A362EE"/>
    <w:rsid w:val="00A36926"/>
    <w:rsid w:val="00A400E7"/>
    <w:rsid w:val="00A40629"/>
    <w:rsid w:val="00A4322C"/>
    <w:rsid w:val="00A458C1"/>
    <w:rsid w:val="00A52FE9"/>
    <w:rsid w:val="00A54EA7"/>
    <w:rsid w:val="00A554D1"/>
    <w:rsid w:val="00A55DC0"/>
    <w:rsid w:val="00A629BF"/>
    <w:rsid w:val="00A64F7A"/>
    <w:rsid w:val="00A6644D"/>
    <w:rsid w:val="00A7692F"/>
    <w:rsid w:val="00A77720"/>
    <w:rsid w:val="00A8184D"/>
    <w:rsid w:val="00A84412"/>
    <w:rsid w:val="00A84448"/>
    <w:rsid w:val="00A85009"/>
    <w:rsid w:val="00A87EB7"/>
    <w:rsid w:val="00A90791"/>
    <w:rsid w:val="00A90DDA"/>
    <w:rsid w:val="00A911BB"/>
    <w:rsid w:val="00A93F82"/>
    <w:rsid w:val="00A95146"/>
    <w:rsid w:val="00AA084E"/>
    <w:rsid w:val="00AA0C0A"/>
    <w:rsid w:val="00AA1DB5"/>
    <w:rsid w:val="00AA4A66"/>
    <w:rsid w:val="00AA6DD2"/>
    <w:rsid w:val="00AB2912"/>
    <w:rsid w:val="00AB3708"/>
    <w:rsid w:val="00AC0669"/>
    <w:rsid w:val="00AC195E"/>
    <w:rsid w:val="00AC42F9"/>
    <w:rsid w:val="00AC4EEB"/>
    <w:rsid w:val="00AD01AB"/>
    <w:rsid w:val="00AD1BF6"/>
    <w:rsid w:val="00AD1CD7"/>
    <w:rsid w:val="00AD3A68"/>
    <w:rsid w:val="00AD5DFC"/>
    <w:rsid w:val="00AE196C"/>
    <w:rsid w:val="00AF1405"/>
    <w:rsid w:val="00AF5340"/>
    <w:rsid w:val="00B0658E"/>
    <w:rsid w:val="00B06FEE"/>
    <w:rsid w:val="00B12951"/>
    <w:rsid w:val="00B12C1F"/>
    <w:rsid w:val="00B134DF"/>
    <w:rsid w:val="00B150C4"/>
    <w:rsid w:val="00B16DDE"/>
    <w:rsid w:val="00B174DE"/>
    <w:rsid w:val="00B2097D"/>
    <w:rsid w:val="00B20A19"/>
    <w:rsid w:val="00B20AE1"/>
    <w:rsid w:val="00B258F4"/>
    <w:rsid w:val="00B274C4"/>
    <w:rsid w:val="00B306C3"/>
    <w:rsid w:val="00B3114C"/>
    <w:rsid w:val="00B31CB5"/>
    <w:rsid w:val="00B33AFB"/>
    <w:rsid w:val="00B3463A"/>
    <w:rsid w:val="00B36F0A"/>
    <w:rsid w:val="00B42876"/>
    <w:rsid w:val="00B449BC"/>
    <w:rsid w:val="00B47D01"/>
    <w:rsid w:val="00B51645"/>
    <w:rsid w:val="00B57B01"/>
    <w:rsid w:val="00B57FE7"/>
    <w:rsid w:val="00B617F7"/>
    <w:rsid w:val="00B620CB"/>
    <w:rsid w:val="00B62AC5"/>
    <w:rsid w:val="00B634BF"/>
    <w:rsid w:val="00B6435D"/>
    <w:rsid w:val="00B64559"/>
    <w:rsid w:val="00B668A3"/>
    <w:rsid w:val="00B67739"/>
    <w:rsid w:val="00B70588"/>
    <w:rsid w:val="00B70C1C"/>
    <w:rsid w:val="00B729FF"/>
    <w:rsid w:val="00B73289"/>
    <w:rsid w:val="00B73588"/>
    <w:rsid w:val="00B75301"/>
    <w:rsid w:val="00B777A1"/>
    <w:rsid w:val="00B77EA8"/>
    <w:rsid w:val="00B86888"/>
    <w:rsid w:val="00B86AD8"/>
    <w:rsid w:val="00B87BD2"/>
    <w:rsid w:val="00B90B79"/>
    <w:rsid w:val="00B94F79"/>
    <w:rsid w:val="00B955CC"/>
    <w:rsid w:val="00BA0305"/>
    <w:rsid w:val="00BA2CB5"/>
    <w:rsid w:val="00BA2E91"/>
    <w:rsid w:val="00BA3884"/>
    <w:rsid w:val="00BA5A98"/>
    <w:rsid w:val="00BA611F"/>
    <w:rsid w:val="00BA6DFF"/>
    <w:rsid w:val="00BB25C9"/>
    <w:rsid w:val="00BB3447"/>
    <w:rsid w:val="00BB646C"/>
    <w:rsid w:val="00BB7DEC"/>
    <w:rsid w:val="00BC3939"/>
    <w:rsid w:val="00BC5D48"/>
    <w:rsid w:val="00BD1CE0"/>
    <w:rsid w:val="00BD3CFB"/>
    <w:rsid w:val="00BD3F39"/>
    <w:rsid w:val="00BD44F9"/>
    <w:rsid w:val="00BD64A7"/>
    <w:rsid w:val="00BE10DB"/>
    <w:rsid w:val="00BE303E"/>
    <w:rsid w:val="00BE3B36"/>
    <w:rsid w:val="00BE3EC6"/>
    <w:rsid w:val="00BE4F02"/>
    <w:rsid w:val="00BE5F2F"/>
    <w:rsid w:val="00BE62A8"/>
    <w:rsid w:val="00BF5F0F"/>
    <w:rsid w:val="00BF5FC2"/>
    <w:rsid w:val="00C02A8F"/>
    <w:rsid w:val="00C06248"/>
    <w:rsid w:val="00C107B3"/>
    <w:rsid w:val="00C221B4"/>
    <w:rsid w:val="00C266CB"/>
    <w:rsid w:val="00C26EE1"/>
    <w:rsid w:val="00C3107A"/>
    <w:rsid w:val="00C33420"/>
    <w:rsid w:val="00C33C03"/>
    <w:rsid w:val="00C355F0"/>
    <w:rsid w:val="00C35AC3"/>
    <w:rsid w:val="00C36236"/>
    <w:rsid w:val="00C42A9D"/>
    <w:rsid w:val="00C42C40"/>
    <w:rsid w:val="00C46FB1"/>
    <w:rsid w:val="00C51E13"/>
    <w:rsid w:val="00C60128"/>
    <w:rsid w:val="00C63D58"/>
    <w:rsid w:val="00C70424"/>
    <w:rsid w:val="00C70FA1"/>
    <w:rsid w:val="00C7137E"/>
    <w:rsid w:val="00C72A40"/>
    <w:rsid w:val="00C77342"/>
    <w:rsid w:val="00C81CB7"/>
    <w:rsid w:val="00C84BA8"/>
    <w:rsid w:val="00C85469"/>
    <w:rsid w:val="00C870E7"/>
    <w:rsid w:val="00C91516"/>
    <w:rsid w:val="00CA0010"/>
    <w:rsid w:val="00CA3988"/>
    <w:rsid w:val="00CA4029"/>
    <w:rsid w:val="00CA5C8B"/>
    <w:rsid w:val="00CA7A72"/>
    <w:rsid w:val="00CB4192"/>
    <w:rsid w:val="00CB4B07"/>
    <w:rsid w:val="00CB54F1"/>
    <w:rsid w:val="00CB5C8E"/>
    <w:rsid w:val="00CB6FF1"/>
    <w:rsid w:val="00CB79DE"/>
    <w:rsid w:val="00CC1E41"/>
    <w:rsid w:val="00CC2B08"/>
    <w:rsid w:val="00CC4797"/>
    <w:rsid w:val="00CC55E1"/>
    <w:rsid w:val="00CC745D"/>
    <w:rsid w:val="00CD19E5"/>
    <w:rsid w:val="00CD4211"/>
    <w:rsid w:val="00CD4ACB"/>
    <w:rsid w:val="00CE09AB"/>
    <w:rsid w:val="00CE0F87"/>
    <w:rsid w:val="00CE1C1A"/>
    <w:rsid w:val="00CE3988"/>
    <w:rsid w:val="00CE4DC2"/>
    <w:rsid w:val="00CF1593"/>
    <w:rsid w:val="00CF44FC"/>
    <w:rsid w:val="00D03BC2"/>
    <w:rsid w:val="00D12EE0"/>
    <w:rsid w:val="00D13151"/>
    <w:rsid w:val="00D2078A"/>
    <w:rsid w:val="00D231A9"/>
    <w:rsid w:val="00D243EF"/>
    <w:rsid w:val="00D32ADD"/>
    <w:rsid w:val="00D4302B"/>
    <w:rsid w:val="00D44EA6"/>
    <w:rsid w:val="00D467F4"/>
    <w:rsid w:val="00D517BA"/>
    <w:rsid w:val="00D51C9E"/>
    <w:rsid w:val="00D55F4F"/>
    <w:rsid w:val="00D56054"/>
    <w:rsid w:val="00D6059C"/>
    <w:rsid w:val="00D61E3C"/>
    <w:rsid w:val="00D70D0D"/>
    <w:rsid w:val="00D7446D"/>
    <w:rsid w:val="00D76433"/>
    <w:rsid w:val="00D83398"/>
    <w:rsid w:val="00D85030"/>
    <w:rsid w:val="00D900F9"/>
    <w:rsid w:val="00D906FB"/>
    <w:rsid w:val="00D9085A"/>
    <w:rsid w:val="00D92C1F"/>
    <w:rsid w:val="00D9577F"/>
    <w:rsid w:val="00D96F41"/>
    <w:rsid w:val="00DA25B5"/>
    <w:rsid w:val="00DA3383"/>
    <w:rsid w:val="00DA5B40"/>
    <w:rsid w:val="00DA623A"/>
    <w:rsid w:val="00DB1DA7"/>
    <w:rsid w:val="00DB3EE2"/>
    <w:rsid w:val="00DB4895"/>
    <w:rsid w:val="00DB4CF1"/>
    <w:rsid w:val="00DB5CF0"/>
    <w:rsid w:val="00DB5D70"/>
    <w:rsid w:val="00DB7575"/>
    <w:rsid w:val="00DC2B13"/>
    <w:rsid w:val="00DC60CD"/>
    <w:rsid w:val="00DD3A6C"/>
    <w:rsid w:val="00DD41B1"/>
    <w:rsid w:val="00DD455D"/>
    <w:rsid w:val="00DD5D60"/>
    <w:rsid w:val="00DE39D7"/>
    <w:rsid w:val="00DF2502"/>
    <w:rsid w:val="00DF254F"/>
    <w:rsid w:val="00DF3F33"/>
    <w:rsid w:val="00DF4114"/>
    <w:rsid w:val="00DF46FA"/>
    <w:rsid w:val="00DF78DF"/>
    <w:rsid w:val="00E005AE"/>
    <w:rsid w:val="00E0131B"/>
    <w:rsid w:val="00E015C6"/>
    <w:rsid w:val="00E019A6"/>
    <w:rsid w:val="00E02580"/>
    <w:rsid w:val="00E06EA9"/>
    <w:rsid w:val="00E1071A"/>
    <w:rsid w:val="00E1735F"/>
    <w:rsid w:val="00E20181"/>
    <w:rsid w:val="00E21660"/>
    <w:rsid w:val="00E249DD"/>
    <w:rsid w:val="00E26A66"/>
    <w:rsid w:val="00E32D2C"/>
    <w:rsid w:val="00E33E9F"/>
    <w:rsid w:val="00E36C27"/>
    <w:rsid w:val="00E4136D"/>
    <w:rsid w:val="00E42337"/>
    <w:rsid w:val="00E44597"/>
    <w:rsid w:val="00E44FDD"/>
    <w:rsid w:val="00E46133"/>
    <w:rsid w:val="00E46330"/>
    <w:rsid w:val="00E46415"/>
    <w:rsid w:val="00E5004B"/>
    <w:rsid w:val="00E51178"/>
    <w:rsid w:val="00E51DD5"/>
    <w:rsid w:val="00E523BE"/>
    <w:rsid w:val="00E550E3"/>
    <w:rsid w:val="00E557B7"/>
    <w:rsid w:val="00E56192"/>
    <w:rsid w:val="00E63A93"/>
    <w:rsid w:val="00E677E3"/>
    <w:rsid w:val="00E7593D"/>
    <w:rsid w:val="00E81A3A"/>
    <w:rsid w:val="00E81DC3"/>
    <w:rsid w:val="00E83EBA"/>
    <w:rsid w:val="00E843EE"/>
    <w:rsid w:val="00E86DBA"/>
    <w:rsid w:val="00E874CA"/>
    <w:rsid w:val="00E908EE"/>
    <w:rsid w:val="00E910AF"/>
    <w:rsid w:val="00E91F44"/>
    <w:rsid w:val="00E94124"/>
    <w:rsid w:val="00E94EC8"/>
    <w:rsid w:val="00E9748A"/>
    <w:rsid w:val="00E97C60"/>
    <w:rsid w:val="00EA1386"/>
    <w:rsid w:val="00EA3B92"/>
    <w:rsid w:val="00EA69DA"/>
    <w:rsid w:val="00EA7FD8"/>
    <w:rsid w:val="00EB0143"/>
    <w:rsid w:val="00EB0841"/>
    <w:rsid w:val="00EB0A7D"/>
    <w:rsid w:val="00EB639D"/>
    <w:rsid w:val="00EB6F83"/>
    <w:rsid w:val="00EC4649"/>
    <w:rsid w:val="00EC5436"/>
    <w:rsid w:val="00EC5BA7"/>
    <w:rsid w:val="00EC5D2E"/>
    <w:rsid w:val="00EC60E5"/>
    <w:rsid w:val="00EC646B"/>
    <w:rsid w:val="00EC7C65"/>
    <w:rsid w:val="00ED0183"/>
    <w:rsid w:val="00EE28DD"/>
    <w:rsid w:val="00EE2920"/>
    <w:rsid w:val="00EE2D05"/>
    <w:rsid w:val="00EE3D3F"/>
    <w:rsid w:val="00EE4686"/>
    <w:rsid w:val="00EE71BF"/>
    <w:rsid w:val="00EE7CDE"/>
    <w:rsid w:val="00EF55EC"/>
    <w:rsid w:val="00EF7E25"/>
    <w:rsid w:val="00F05459"/>
    <w:rsid w:val="00F1130C"/>
    <w:rsid w:val="00F1323E"/>
    <w:rsid w:val="00F13C08"/>
    <w:rsid w:val="00F15F1A"/>
    <w:rsid w:val="00F25DC1"/>
    <w:rsid w:val="00F266BC"/>
    <w:rsid w:val="00F300BA"/>
    <w:rsid w:val="00F31840"/>
    <w:rsid w:val="00F32AED"/>
    <w:rsid w:val="00F34D1E"/>
    <w:rsid w:val="00F41446"/>
    <w:rsid w:val="00F41A42"/>
    <w:rsid w:val="00F4546E"/>
    <w:rsid w:val="00F51137"/>
    <w:rsid w:val="00F52598"/>
    <w:rsid w:val="00F550C5"/>
    <w:rsid w:val="00F605F2"/>
    <w:rsid w:val="00F6584A"/>
    <w:rsid w:val="00F76AAE"/>
    <w:rsid w:val="00F7721A"/>
    <w:rsid w:val="00F83E00"/>
    <w:rsid w:val="00F83ED2"/>
    <w:rsid w:val="00F9176B"/>
    <w:rsid w:val="00F92856"/>
    <w:rsid w:val="00FA4878"/>
    <w:rsid w:val="00FA504E"/>
    <w:rsid w:val="00FB0FDE"/>
    <w:rsid w:val="00FB305A"/>
    <w:rsid w:val="00FB6EB8"/>
    <w:rsid w:val="00FC0BF0"/>
    <w:rsid w:val="00FC1076"/>
    <w:rsid w:val="00FC1AF9"/>
    <w:rsid w:val="00FC358A"/>
    <w:rsid w:val="00FC66E6"/>
    <w:rsid w:val="00FC79D6"/>
    <w:rsid w:val="00FD22F1"/>
    <w:rsid w:val="00FD5585"/>
    <w:rsid w:val="00FD75FC"/>
    <w:rsid w:val="00FD7D38"/>
    <w:rsid w:val="00FE2AB5"/>
    <w:rsid w:val="00FE4D8D"/>
    <w:rsid w:val="00FE7709"/>
    <w:rsid w:val="00FF0C4A"/>
    <w:rsid w:val="00FF3B45"/>
    <w:rsid w:val="00FF3C24"/>
    <w:rsid w:val="00FF488C"/>
    <w:rsid w:val="00FF79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FBAE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6133"/>
    <w:rPr>
      <w:rFonts w:ascii="Arial" w:eastAsiaTheme="minorEastAsia" w:hAnsi="Arial"/>
    </w:rPr>
  </w:style>
  <w:style w:type="paragraph" w:styleId="Heading1">
    <w:name w:val="heading 1"/>
    <w:basedOn w:val="Normal"/>
    <w:next w:val="BodyText"/>
    <w:link w:val="Heading1Char"/>
    <w:qFormat/>
    <w:rsid w:val="00FB6EB8"/>
    <w:pPr>
      <w:numPr>
        <w:numId w:val="1"/>
      </w:numPr>
      <w:spacing w:before="240" w:after="120"/>
      <w:outlineLvl w:val="0"/>
    </w:pPr>
    <w:rPr>
      <w:rFonts w:eastAsiaTheme="majorEastAsia" w:cstheme="majorBidi"/>
      <w:b/>
      <w:bCs/>
      <w:szCs w:val="32"/>
    </w:rPr>
  </w:style>
  <w:style w:type="paragraph" w:styleId="Heading2">
    <w:name w:val="heading 2"/>
    <w:basedOn w:val="Normal"/>
    <w:next w:val="BodyText"/>
    <w:link w:val="Heading2Char"/>
    <w:qFormat/>
    <w:rsid w:val="000E252E"/>
    <w:pPr>
      <w:numPr>
        <w:ilvl w:val="1"/>
        <w:numId w:val="1"/>
      </w:numPr>
      <w:spacing w:before="240" w:after="120"/>
      <w:ind w:left="576"/>
      <w:outlineLvl w:val="1"/>
    </w:pPr>
    <w:rPr>
      <w:rFonts w:eastAsiaTheme="minorHAnsi"/>
      <w:color w:val="000000" w:themeColor="text1"/>
      <w:szCs w:val="28"/>
    </w:rPr>
  </w:style>
  <w:style w:type="paragraph" w:styleId="Heading3">
    <w:name w:val="heading 3"/>
    <w:basedOn w:val="Normal"/>
    <w:next w:val="BodyText"/>
    <w:link w:val="Heading3Char"/>
    <w:qFormat/>
    <w:rsid w:val="005D7776"/>
    <w:pPr>
      <w:numPr>
        <w:ilvl w:val="2"/>
        <w:numId w:val="1"/>
      </w:numPr>
      <w:spacing w:before="240" w:after="120"/>
      <w:outlineLvl w:val="2"/>
    </w:pPr>
    <w:rPr>
      <w:rFonts w:eastAsiaTheme="minorHAnsi"/>
      <w:szCs w:val="26"/>
    </w:rPr>
  </w:style>
  <w:style w:type="paragraph" w:styleId="Heading4">
    <w:name w:val="heading 4"/>
    <w:basedOn w:val="Normal"/>
    <w:next w:val="BodyText"/>
    <w:link w:val="Heading4Char"/>
    <w:qFormat/>
    <w:rsid w:val="005D7776"/>
    <w:pPr>
      <w:numPr>
        <w:ilvl w:val="3"/>
        <w:numId w:val="1"/>
      </w:numPr>
      <w:spacing w:before="240" w:after="120"/>
      <w:outlineLvl w:val="3"/>
    </w:pPr>
    <w:rPr>
      <w:rFonts w:eastAsiaTheme="minorHAnsi"/>
    </w:rPr>
  </w:style>
  <w:style w:type="paragraph" w:styleId="Heading5">
    <w:name w:val="heading 5"/>
    <w:basedOn w:val="Normal"/>
    <w:next w:val="BodyText"/>
    <w:link w:val="Heading5Char"/>
    <w:qFormat/>
    <w:rsid w:val="005D7776"/>
    <w:pPr>
      <w:numPr>
        <w:ilvl w:val="4"/>
        <w:numId w:val="1"/>
      </w:numPr>
      <w:tabs>
        <w:tab w:val="left" w:pos="1080"/>
      </w:tabs>
      <w:spacing w:before="240" w:after="120"/>
      <w:outlineLvl w:val="4"/>
    </w:pPr>
    <w:rPr>
      <w:rFonts w:eastAsiaTheme="minorHAnsi"/>
    </w:rPr>
  </w:style>
  <w:style w:type="paragraph" w:styleId="Heading6">
    <w:name w:val="heading 6"/>
    <w:basedOn w:val="Normal"/>
    <w:next w:val="Normal"/>
    <w:link w:val="Heading6Char"/>
    <w:uiPriority w:val="9"/>
    <w:semiHidden/>
    <w:rsid w:val="0058315D"/>
    <w:pPr>
      <w:keepNext/>
      <w:keepLines/>
      <w:numPr>
        <w:ilvl w:val="5"/>
        <w:numId w:val="1"/>
      </w:numPr>
      <w:spacing w:before="120" w:after="120"/>
      <w:outlineLvl w:val="5"/>
    </w:pPr>
    <w:rPr>
      <w:rFonts w:eastAsiaTheme="majorEastAsia" w:cstheme="majorBidi"/>
      <w:iCs/>
      <w:color w:val="243F60" w:themeColor="accent1" w:themeShade="7F"/>
    </w:rPr>
  </w:style>
  <w:style w:type="paragraph" w:styleId="Heading7">
    <w:name w:val="heading 7"/>
    <w:basedOn w:val="Normal"/>
    <w:next w:val="Normal"/>
    <w:link w:val="Heading7Char"/>
    <w:uiPriority w:val="9"/>
    <w:semiHidden/>
    <w:rsid w:val="0058315D"/>
    <w:pPr>
      <w:keepNext/>
      <w:keepLines/>
      <w:numPr>
        <w:ilvl w:val="6"/>
        <w:numId w:val="1"/>
      </w:numPr>
      <w:spacing w:before="120" w:after="120"/>
      <w:outlineLvl w:val="6"/>
    </w:pPr>
    <w:rPr>
      <w:rFonts w:eastAsiaTheme="majorEastAsia" w:cstheme="majorBidi"/>
      <w:iCs/>
      <w:color w:val="404040" w:themeColor="text1" w:themeTint="BF"/>
    </w:rPr>
  </w:style>
  <w:style w:type="paragraph" w:styleId="Heading8">
    <w:name w:val="heading 8"/>
    <w:basedOn w:val="Normal"/>
    <w:next w:val="Normal"/>
    <w:link w:val="Heading8Char"/>
    <w:uiPriority w:val="9"/>
    <w:semiHidden/>
    <w:qFormat/>
    <w:rsid w:val="0058315D"/>
    <w:pPr>
      <w:keepNext/>
      <w:keepLines/>
      <w:numPr>
        <w:ilvl w:val="7"/>
        <w:numId w:val="1"/>
      </w:numPr>
      <w:spacing w:before="200" w:after="120"/>
      <w:outlineLvl w:val="7"/>
    </w:pPr>
    <w:rPr>
      <w:rFonts w:eastAsiaTheme="majorEastAsia" w:cstheme="majorBidi"/>
      <w:i/>
      <w:color w:val="404040" w:themeColor="text1" w:themeTint="BF"/>
      <w:szCs w:val="20"/>
    </w:rPr>
  </w:style>
  <w:style w:type="paragraph" w:styleId="Heading9">
    <w:name w:val="heading 9"/>
    <w:basedOn w:val="Normal"/>
    <w:next w:val="Normal"/>
    <w:link w:val="Heading9Char"/>
    <w:uiPriority w:val="9"/>
    <w:semiHidden/>
    <w:qFormat/>
    <w:rsid w:val="0058315D"/>
    <w:pPr>
      <w:keepNext/>
      <w:keepLines/>
      <w:numPr>
        <w:ilvl w:val="8"/>
        <w:numId w:val="1"/>
      </w:numPr>
      <w:spacing w:before="200" w:after="120"/>
      <w:outlineLvl w:val="8"/>
    </w:pPr>
    <w:rPr>
      <w:rFonts w:eastAsiaTheme="majorEastAsia" w:cstheme="majorBid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0C7D27"/>
    <w:pPr>
      <w:tabs>
        <w:tab w:val="center" w:pos="4680"/>
        <w:tab w:val="right" w:pos="9360"/>
      </w:tabs>
    </w:pPr>
    <w:rPr>
      <w:rFonts w:eastAsiaTheme="minorHAnsi"/>
    </w:rPr>
  </w:style>
  <w:style w:type="character" w:customStyle="1" w:styleId="HeaderChar">
    <w:name w:val="Header Char"/>
    <w:basedOn w:val="DefaultParagraphFont"/>
    <w:link w:val="Header"/>
    <w:uiPriority w:val="99"/>
    <w:semiHidden/>
    <w:rsid w:val="00C107B3"/>
    <w:rPr>
      <w:rFonts w:ascii="Arial" w:hAnsi="Arial"/>
    </w:rPr>
  </w:style>
  <w:style w:type="paragraph" w:styleId="Footer">
    <w:name w:val="footer"/>
    <w:basedOn w:val="Normal"/>
    <w:link w:val="FooterChar"/>
    <w:uiPriority w:val="99"/>
    <w:rsid w:val="000C7D27"/>
    <w:pPr>
      <w:tabs>
        <w:tab w:val="center" w:pos="4680"/>
        <w:tab w:val="right" w:pos="9360"/>
      </w:tabs>
    </w:pPr>
    <w:rPr>
      <w:rFonts w:eastAsiaTheme="minorHAnsi"/>
    </w:rPr>
  </w:style>
  <w:style w:type="character" w:customStyle="1" w:styleId="FooterChar">
    <w:name w:val="Footer Char"/>
    <w:basedOn w:val="DefaultParagraphFont"/>
    <w:link w:val="Footer"/>
    <w:uiPriority w:val="99"/>
    <w:rsid w:val="00C107B3"/>
    <w:rPr>
      <w:rFonts w:ascii="Arial" w:hAnsi="Arial"/>
    </w:rPr>
  </w:style>
  <w:style w:type="table" w:styleId="TableGrid">
    <w:name w:val="Table Grid"/>
    <w:aliases w:val="CDMO-Table Grid"/>
    <w:basedOn w:val="TableNormal"/>
    <w:rsid w:val="000C7D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25DC1"/>
    <w:rPr>
      <w:color w:val="808080"/>
    </w:rPr>
  </w:style>
  <w:style w:type="paragraph" w:styleId="BalloonText">
    <w:name w:val="Balloon Text"/>
    <w:basedOn w:val="Normal"/>
    <w:link w:val="BalloonTextChar"/>
    <w:uiPriority w:val="99"/>
    <w:semiHidden/>
    <w:unhideWhenUsed/>
    <w:rsid w:val="00F25DC1"/>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F25DC1"/>
    <w:rPr>
      <w:rFonts w:ascii="Tahoma" w:hAnsi="Tahoma" w:cs="Tahoma"/>
      <w:sz w:val="16"/>
      <w:szCs w:val="16"/>
    </w:rPr>
  </w:style>
  <w:style w:type="paragraph" w:styleId="BodyText">
    <w:name w:val="Body Text"/>
    <w:basedOn w:val="Normal"/>
    <w:link w:val="BodyTextChar"/>
    <w:qFormat/>
    <w:rsid w:val="00E26A66"/>
    <w:pPr>
      <w:spacing w:before="120" w:after="120"/>
    </w:pPr>
  </w:style>
  <w:style w:type="character" w:customStyle="1" w:styleId="BodyTextChar">
    <w:name w:val="Body Text Char"/>
    <w:basedOn w:val="DefaultParagraphFont"/>
    <w:link w:val="BodyText"/>
    <w:rsid w:val="00E26A66"/>
    <w:rPr>
      <w:rFonts w:ascii="Arial" w:eastAsiaTheme="minorEastAsia" w:hAnsi="Arial"/>
    </w:rPr>
  </w:style>
  <w:style w:type="character" w:customStyle="1" w:styleId="Heading1Char">
    <w:name w:val="Heading 1 Char"/>
    <w:basedOn w:val="DefaultParagraphFont"/>
    <w:link w:val="Heading1"/>
    <w:rsid w:val="00F7721A"/>
    <w:rPr>
      <w:rFonts w:ascii="Arial" w:eastAsiaTheme="majorEastAsia" w:hAnsi="Arial" w:cstheme="majorBidi"/>
      <w:b/>
      <w:bCs/>
      <w:szCs w:val="32"/>
    </w:rPr>
  </w:style>
  <w:style w:type="character" w:customStyle="1" w:styleId="Heading2Char">
    <w:name w:val="Heading 2 Char"/>
    <w:basedOn w:val="DefaultParagraphFont"/>
    <w:link w:val="Heading2"/>
    <w:rsid w:val="00F7721A"/>
    <w:rPr>
      <w:rFonts w:ascii="Arial" w:hAnsi="Arial"/>
      <w:color w:val="000000" w:themeColor="text1"/>
      <w:szCs w:val="28"/>
    </w:rPr>
  </w:style>
  <w:style w:type="character" w:customStyle="1" w:styleId="Heading3Char">
    <w:name w:val="Heading 3 Char"/>
    <w:basedOn w:val="DefaultParagraphFont"/>
    <w:link w:val="Heading3"/>
    <w:rsid w:val="00F7721A"/>
    <w:rPr>
      <w:rFonts w:ascii="Arial" w:hAnsi="Arial"/>
      <w:szCs w:val="26"/>
    </w:rPr>
  </w:style>
  <w:style w:type="character" w:customStyle="1" w:styleId="Heading4Char">
    <w:name w:val="Heading 4 Char"/>
    <w:basedOn w:val="DefaultParagraphFont"/>
    <w:link w:val="Heading4"/>
    <w:rsid w:val="00F7721A"/>
    <w:rPr>
      <w:rFonts w:ascii="Arial" w:hAnsi="Arial"/>
    </w:rPr>
  </w:style>
  <w:style w:type="character" w:customStyle="1" w:styleId="Heading5Char">
    <w:name w:val="Heading 5 Char"/>
    <w:basedOn w:val="DefaultParagraphFont"/>
    <w:link w:val="Heading5"/>
    <w:rsid w:val="00F7721A"/>
    <w:rPr>
      <w:rFonts w:ascii="Arial" w:hAnsi="Arial"/>
    </w:rPr>
  </w:style>
  <w:style w:type="character" w:customStyle="1" w:styleId="Heading6Char">
    <w:name w:val="Heading 6 Char"/>
    <w:basedOn w:val="DefaultParagraphFont"/>
    <w:link w:val="Heading6"/>
    <w:uiPriority w:val="9"/>
    <w:semiHidden/>
    <w:rsid w:val="00C107B3"/>
    <w:rPr>
      <w:rFonts w:ascii="Arial" w:eastAsiaTheme="majorEastAsia" w:hAnsi="Arial" w:cstheme="majorBidi"/>
      <w:iCs/>
      <w:color w:val="243F60" w:themeColor="accent1" w:themeShade="7F"/>
    </w:rPr>
  </w:style>
  <w:style w:type="character" w:customStyle="1" w:styleId="Heading7Char">
    <w:name w:val="Heading 7 Char"/>
    <w:basedOn w:val="DefaultParagraphFont"/>
    <w:link w:val="Heading7"/>
    <w:uiPriority w:val="9"/>
    <w:semiHidden/>
    <w:rsid w:val="00C107B3"/>
    <w:rPr>
      <w:rFonts w:ascii="Arial" w:eastAsiaTheme="majorEastAsia" w:hAnsi="Arial" w:cstheme="majorBidi"/>
      <w:iCs/>
      <w:color w:val="404040" w:themeColor="text1" w:themeTint="BF"/>
    </w:rPr>
  </w:style>
  <w:style w:type="character" w:customStyle="1" w:styleId="Heading8Char">
    <w:name w:val="Heading 8 Char"/>
    <w:basedOn w:val="DefaultParagraphFont"/>
    <w:link w:val="Heading8"/>
    <w:uiPriority w:val="9"/>
    <w:semiHidden/>
    <w:rsid w:val="00C107B3"/>
    <w:rPr>
      <w:rFonts w:ascii="Arial" w:eastAsiaTheme="majorEastAsia" w:hAnsi="Arial" w:cstheme="majorBidi"/>
      <w:i/>
      <w:color w:val="404040" w:themeColor="text1" w:themeTint="BF"/>
      <w:szCs w:val="20"/>
    </w:rPr>
  </w:style>
  <w:style w:type="character" w:customStyle="1" w:styleId="Heading9Char">
    <w:name w:val="Heading 9 Char"/>
    <w:basedOn w:val="DefaultParagraphFont"/>
    <w:link w:val="Heading9"/>
    <w:uiPriority w:val="9"/>
    <w:semiHidden/>
    <w:rsid w:val="00C107B3"/>
    <w:rPr>
      <w:rFonts w:ascii="Arial" w:eastAsiaTheme="majorEastAsia" w:hAnsi="Arial" w:cstheme="majorBidi"/>
      <w:iCs/>
      <w:color w:val="404040" w:themeColor="text1" w:themeTint="BF"/>
      <w:szCs w:val="20"/>
    </w:rPr>
  </w:style>
  <w:style w:type="paragraph" w:styleId="TOCHeading">
    <w:name w:val="TOC Heading"/>
    <w:basedOn w:val="Heading1"/>
    <w:next w:val="Normal"/>
    <w:uiPriority w:val="39"/>
    <w:semiHidden/>
    <w:rsid w:val="0058315D"/>
    <w:pPr>
      <w:spacing w:before="600" w:after="240"/>
      <w:outlineLvl w:val="9"/>
    </w:pPr>
    <w:rPr>
      <w:sz w:val="40"/>
      <w:szCs w:val="28"/>
    </w:rPr>
  </w:style>
  <w:style w:type="paragraph" w:styleId="TOC1">
    <w:name w:val="toc 1"/>
    <w:basedOn w:val="Normal"/>
    <w:next w:val="Normal"/>
    <w:autoRedefine/>
    <w:uiPriority w:val="39"/>
    <w:unhideWhenUsed/>
    <w:rsid w:val="00073F9E"/>
    <w:pPr>
      <w:tabs>
        <w:tab w:val="left" w:pos="440"/>
        <w:tab w:val="right" w:leader="dot" w:pos="10080"/>
      </w:tabs>
      <w:spacing w:before="60" w:after="60"/>
    </w:pPr>
    <w:rPr>
      <w:rFonts w:eastAsiaTheme="minorHAnsi" w:cs="Arial"/>
      <w:b/>
      <w:noProof/>
    </w:rPr>
  </w:style>
  <w:style w:type="character" w:styleId="Hyperlink">
    <w:name w:val="Hyperlink"/>
    <w:basedOn w:val="DefaultParagraphFont"/>
    <w:uiPriority w:val="99"/>
    <w:rsid w:val="0058315D"/>
    <w:rPr>
      <w:color w:val="0000FF" w:themeColor="hyperlink"/>
      <w:u w:val="single"/>
    </w:rPr>
  </w:style>
  <w:style w:type="paragraph" w:customStyle="1" w:styleId="List-BulletedSecondLevel">
    <w:name w:val="List - Bulleted Second Level"/>
    <w:basedOn w:val="List-Bulleted"/>
    <w:link w:val="List-BulletedSecondLevelChar"/>
    <w:qFormat/>
    <w:rsid w:val="00CC745D"/>
    <w:pPr>
      <w:numPr>
        <w:ilvl w:val="1"/>
      </w:numPr>
      <w:ind w:left="1170" w:hanging="450"/>
    </w:pPr>
  </w:style>
  <w:style w:type="paragraph" w:styleId="ListParagraph">
    <w:name w:val="List Paragraph"/>
    <w:basedOn w:val="Normal"/>
    <w:link w:val="ListParagraphChar"/>
    <w:uiPriority w:val="34"/>
    <w:semiHidden/>
    <w:qFormat/>
    <w:rsid w:val="00383636"/>
    <w:pPr>
      <w:numPr>
        <w:numId w:val="3"/>
      </w:numPr>
      <w:spacing w:before="120" w:after="120"/>
      <w:ind w:left="446"/>
    </w:pPr>
    <w:rPr>
      <w:rFonts w:eastAsiaTheme="minorHAnsi"/>
      <w:color w:val="000000" w:themeColor="text1"/>
    </w:rPr>
  </w:style>
  <w:style w:type="paragraph" w:customStyle="1" w:styleId="TableHeaderText">
    <w:name w:val="Table Header Text"/>
    <w:basedOn w:val="Normal"/>
    <w:link w:val="TableHeaderTextChar"/>
    <w:qFormat/>
    <w:rsid w:val="004D2B44"/>
    <w:pPr>
      <w:spacing w:before="60" w:after="60"/>
      <w:jc w:val="center"/>
    </w:pPr>
    <w:rPr>
      <w:rFonts w:eastAsiaTheme="minorHAnsi"/>
      <w:b/>
      <w:color w:val="000000" w:themeColor="text1"/>
      <w:sz w:val="20"/>
      <w:szCs w:val="20"/>
    </w:rPr>
  </w:style>
  <w:style w:type="character" w:customStyle="1" w:styleId="TableHeaderTextChar">
    <w:name w:val="Table Header Text Char"/>
    <w:basedOn w:val="DefaultParagraphFont"/>
    <w:link w:val="TableHeaderText"/>
    <w:rsid w:val="004D2B44"/>
    <w:rPr>
      <w:rFonts w:ascii="Arial" w:hAnsi="Arial"/>
      <w:b/>
      <w:color w:val="000000" w:themeColor="text1"/>
      <w:sz w:val="20"/>
      <w:szCs w:val="20"/>
    </w:rPr>
  </w:style>
  <w:style w:type="paragraph" w:customStyle="1" w:styleId="List-Bulleted">
    <w:name w:val="List - Bulleted"/>
    <w:basedOn w:val="ListParagraph"/>
    <w:link w:val="List-BulletedChar"/>
    <w:qFormat/>
    <w:rsid w:val="00FC0BF0"/>
    <w:pPr>
      <w:spacing w:after="0"/>
      <w:ind w:left="720"/>
    </w:pPr>
  </w:style>
  <w:style w:type="paragraph" w:customStyle="1" w:styleId="List-Numbered">
    <w:name w:val="List - Numbered"/>
    <w:basedOn w:val="Normal"/>
    <w:qFormat/>
    <w:rsid w:val="00FC0BF0"/>
    <w:pPr>
      <w:numPr>
        <w:numId w:val="13"/>
      </w:numPr>
      <w:spacing w:before="120"/>
    </w:pPr>
  </w:style>
  <w:style w:type="paragraph" w:customStyle="1" w:styleId="FigureImagePlacement">
    <w:name w:val="Figure Image Placement"/>
    <w:basedOn w:val="Normal"/>
    <w:link w:val="FigureImagePlacementChar"/>
    <w:rsid w:val="00E26A66"/>
    <w:pPr>
      <w:spacing w:before="240"/>
      <w:jc w:val="center"/>
    </w:pPr>
    <w:rPr>
      <w:rFonts w:cs="Arial"/>
      <w:b/>
      <w:color w:val="000000" w:themeColor="text1"/>
    </w:rPr>
  </w:style>
  <w:style w:type="paragraph" w:customStyle="1" w:styleId="TableTitle">
    <w:name w:val="Table Title"/>
    <w:basedOn w:val="Normal"/>
    <w:link w:val="TableTitleChar"/>
    <w:qFormat/>
    <w:rsid w:val="00D96F41"/>
    <w:pPr>
      <w:spacing w:before="240" w:after="240"/>
      <w:ind w:left="994" w:hanging="994"/>
    </w:pPr>
    <w:rPr>
      <w:rFonts w:cs="Arial"/>
      <w:b/>
      <w:color w:val="000000" w:themeColor="text1"/>
    </w:rPr>
  </w:style>
  <w:style w:type="character" w:customStyle="1" w:styleId="FigureImagePlacementChar">
    <w:name w:val="Figure Image Placement Char"/>
    <w:basedOn w:val="DefaultParagraphFont"/>
    <w:link w:val="FigureImagePlacement"/>
    <w:rsid w:val="00E26A66"/>
    <w:rPr>
      <w:rFonts w:ascii="Arial" w:eastAsiaTheme="minorEastAsia" w:hAnsi="Arial" w:cs="Arial"/>
      <w:b/>
      <w:color w:val="000000" w:themeColor="text1"/>
    </w:rPr>
  </w:style>
  <w:style w:type="paragraph" w:styleId="Caption">
    <w:name w:val="caption"/>
    <w:basedOn w:val="Normal"/>
    <w:next w:val="Normal"/>
    <w:uiPriority w:val="35"/>
    <w:semiHidden/>
    <w:rsid w:val="0058315D"/>
    <w:rPr>
      <w:b/>
      <w:bCs/>
      <w:color w:val="4F81BD" w:themeColor="accent1"/>
      <w:sz w:val="18"/>
      <w:szCs w:val="18"/>
    </w:rPr>
  </w:style>
  <w:style w:type="character" w:customStyle="1" w:styleId="TableTitleChar">
    <w:name w:val="Table Title Char"/>
    <w:basedOn w:val="DefaultParagraphFont"/>
    <w:link w:val="TableTitle"/>
    <w:rsid w:val="00D96F41"/>
    <w:rPr>
      <w:rFonts w:ascii="Arial" w:eastAsiaTheme="minorEastAsia" w:hAnsi="Arial" w:cs="Arial"/>
      <w:b/>
      <w:color w:val="000000" w:themeColor="text1"/>
    </w:rPr>
  </w:style>
  <w:style w:type="character" w:styleId="FollowedHyperlink">
    <w:name w:val="FollowedHyperlink"/>
    <w:basedOn w:val="DefaultParagraphFont"/>
    <w:uiPriority w:val="99"/>
    <w:semiHidden/>
    <w:unhideWhenUsed/>
    <w:rsid w:val="009946FA"/>
    <w:rPr>
      <w:color w:val="800080" w:themeColor="followedHyperlink"/>
      <w:u w:val="single"/>
    </w:rPr>
  </w:style>
  <w:style w:type="paragraph" w:customStyle="1" w:styleId="FigureTitle">
    <w:name w:val="Figure Title"/>
    <w:basedOn w:val="TableTitle"/>
    <w:link w:val="FigureTitleChar"/>
    <w:qFormat/>
    <w:rsid w:val="00E26A66"/>
    <w:pPr>
      <w:ind w:left="1080" w:hanging="1080"/>
      <w:jc w:val="center"/>
    </w:pPr>
  </w:style>
  <w:style w:type="character" w:styleId="Emphasis">
    <w:name w:val="Emphasis"/>
    <w:basedOn w:val="DefaultParagraphFont"/>
    <w:uiPriority w:val="20"/>
    <w:semiHidden/>
    <w:qFormat/>
    <w:rsid w:val="005A6600"/>
    <w:rPr>
      <w:rFonts w:ascii="Arial" w:hAnsi="Arial"/>
      <w:i/>
      <w:iCs/>
      <w:sz w:val="22"/>
    </w:rPr>
  </w:style>
  <w:style w:type="character" w:customStyle="1" w:styleId="FigureTitleChar">
    <w:name w:val="Figure Title Char"/>
    <w:basedOn w:val="TableTitleChar"/>
    <w:link w:val="FigureTitle"/>
    <w:rsid w:val="00E26A66"/>
    <w:rPr>
      <w:rFonts w:ascii="Arial" w:eastAsiaTheme="minorEastAsia" w:hAnsi="Arial" w:cs="Arial"/>
      <w:b/>
      <w:color w:val="000000" w:themeColor="text1"/>
    </w:rPr>
  </w:style>
  <w:style w:type="paragraph" w:styleId="Quote">
    <w:name w:val="Quote"/>
    <w:basedOn w:val="Normal"/>
    <w:next w:val="Normal"/>
    <w:link w:val="QuoteChar"/>
    <w:uiPriority w:val="29"/>
    <w:semiHidden/>
    <w:qFormat/>
    <w:rsid w:val="005A6600"/>
    <w:rPr>
      <w:i/>
      <w:iCs/>
      <w:color w:val="000000" w:themeColor="text1"/>
    </w:rPr>
  </w:style>
  <w:style w:type="character" w:customStyle="1" w:styleId="QuoteChar">
    <w:name w:val="Quote Char"/>
    <w:basedOn w:val="DefaultParagraphFont"/>
    <w:link w:val="Quote"/>
    <w:uiPriority w:val="29"/>
    <w:semiHidden/>
    <w:rsid w:val="00B668A3"/>
    <w:rPr>
      <w:rFonts w:ascii="Arial" w:eastAsiaTheme="minorEastAsia" w:hAnsi="Arial"/>
      <w:i/>
      <w:iCs/>
      <w:color w:val="000000" w:themeColor="text1"/>
    </w:rPr>
  </w:style>
  <w:style w:type="paragraph" w:customStyle="1" w:styleId="List-Alpha">
    <w:name w:val="List - Alpha"/>
    <w:basedOn w:val="List-BulletedSecondLevel"/>
    <w:link w:val="List-AlphaChar"/>
    <w:qFormat/>
    <w:rsid w:val="00CC745D"/>
    <w:pPr>
      <w:numPr>
        <w:ilvl w:val="0"/>
        <w:numId w:val="16"/>
      </w:numPr>
      <w:ind w:left="1170" w:hanging="450"/>
    </w:pPr>
  </w:style>
  <w:style w:type="paragraph" w:customStyle="1" w:styleId="TableBodyText">
    <w:name w:val="Table Body Text"/>
    <w:basedOn w:val="Normal"/>
    <w:qFormat/>
    <w:rsid w:val="007E7FE6"/>
    <w:pPr>
      <w:spacing w:before="60" w:after="60"/>
    </w:pPr>
    <w:rPr>
      <w:sz w:val="20"/>
      <w:szCs w:val="20"/>
    </w:rPr>
  </w:style>
  <w:style w:type="paragraph" w:customStyle="1" w:styleId="TableText">
    <w:name w:val="Table Text"/>
    <w:basedOn w:val="Normal"/>
    <w:qFormat/>
    <w:rsid w:val="006060CB"/>
    <w:pPr>
      <w:spacing w:before="40" w:after="40"/>
    </w:pPr>
    <w:rPr>
      <w:rFonts w:eastAsiaTheme="majorEastAsia" w:cs="Arial"/>
      <w:bCs/>
      <w:noProof/>
      <w:sz w:val="20"/>
      <w:szCs w:val="20"/>
    </w:rPr>
  </w:style>
  <w:style w:type="paragraph" w:customStyle="1" w:styleId="BoldTableHeading">
    <w:name w:val="Bold Table Heading"/>
    <w:basedOn w:val="Normal"/>
    <w:qFormat/>
    <w:rsid w:val="006060CB"/>
    <w:pPr>
      <w:spacing w:before="40" w:after="40"/>
    </w:pPr>
    <w:rPr>
      <w:rFonts w:eastAsiaTheme="minorHAnsi"/>
      <w:b/>
      <w:sz w:val="20"/>
    </w:rPr>
  </w:style>
  <w:style w:type="paragraph" w:styleId="Title">
    <w:name w:val="Title"/>
    <w:basedOn w:val="Normal"/>
    <w:next w:val="Normal"/>
    <w:link w:val="TitleChar"/>
    <w:uiPriority w:val="10"/>
    <w:qFormat/>
    <w:rsid w:val="00FC1AF9"/>
    <w:pPr>
      <w:spacing w:before="40" w:after="40"/>
    </w:pPr>
    <w:rPr>
      <w:rFonts w:eastAsiaTheme="minorHAnsi" w:cs="Arial"/>
      <w:b/>
      <w:sz w:val="20"/>
    </w:rPr>
  </w:style>
  <w:style w:type="character" w:customStyle="1" w:styleId="TitleChar">
    <w:name w:val="Title Char"/>
    <w:basedOn w:val="DefaultParagraphFont"/>
    <w:link w:val="Title"/>
    <w:uiPriority w:val="10"/>
    <w:rsid w:val="00FC1AF9"/>
    <w:rPr>
      <w:rFonts w:ascii="Arial" w:hAnsi="Arial" w:cs="Arial"/>
      <w:b/>
      <w:sz w:val="20"/>
    </w:rPr>
  </w:style>
  <w:style w:type="paragraph" w:customStyle="1" w:styleId="CommentFieldText">
    <w:name w:val="Comment Field Text"/>
    <w:basedOn w:val="Normal"/>
    <w:qFormat/>
    <w:rsid w:val="00FC1AF9"/>
    <w:pPr>
      <w:spacing w:before="120" w:after="120"/>
    </w:pPr>
    <w:rPr>
      <w:rFonts w:eastAsiaTheme="majorEastAsia" w:cs="Arial"/>
      <w:bCs/>
      <w:sz w:val="20"/>
      <w:szCs w:val="20"/>
    </w:rPr>
  </w:style>
  <w:style w:type="character" w:customStyle="1" w:styleId="ListParagraphChar">
    <w:name w:val="List Paragraph Char"/>
    <w:basedOn w:val="DefaultParagraphFont"/>
    <w:link w:val="ListParagraph"/>
    <w:uiPriority w:val="34"/>
    <w:semiHidden/>
    <w:rsid w:val="00CC745D"/>
    <w:rPr>
      <w:rFonts w:ascii="Arial" w:hAnsi="Arial"/>
      <w:color w:val="000000" w:themeColor="text1"/>
    </w:rPr>
  </w:style>
  <w:style w:type="character" w:customStyle="1" w:styleId="List-BulletedChar">
    <w:name w:val="List - Bulleted Char"/>
    <w:basedOn w:val="ListParagraphChar"/>
    <w:link w:val="List-Bulleted"/>
    <w:rsid w:val="00CC745D"/>
    <w:rPr>
      <w:rFonts w:ascii="Arial" w:hAnsi="Arial"/>
      <w:color w:val="000000" w:themeColor="text1"/>
    </w:rPr>
  </w:style>
  <w:style w:type="character" w:customStyle="1" w:styleId="List-BulletedSecondLevelChar">
    <w:name w:val="List - Bulleted Second Level Char"/>
    <w:basedOn w:val="List-BulletedChar"/>
    <w:link w:val="List-BulletedSecondLevel"/>
    <w:rsid w:val="00CC745D"/>
    <w:rPr>
      <w:rFonts w:ascii="Arial" w:hAnsi="Arial"/>
      <w:color w:val="000000" w:themeColor="text1"/>
    </w:rPr>
  </w:style>
  <w:style w:type="character" w:customStyle="1" w:styleId="List-AlphaChar">
    <w:name w:val="List - Alpha Char"/>
    <w:basedOn w:val="List-BulletedSecondLevelChar"/>
    <w:link w:val="List-Alpha"/>
    <w:rsid w:val="00CC745D"/>
    <w:rPr>
      <w:rFonts w:ascii="Arial" w:hAnsi="Arial"/>
      <w:color w:val="000000" w:themeColor="text1"/>
    </w:rPr>
  </w:style>
  <w:style w:type="paragraph" w:styleId="TOC3">
    <w:name w:val="toc 3"/>
    <w:basedOn w:val="Normal"/>
    <w:next w:val="Normal"/>
    <w:autoRedefine/>
    <w:uiPriority w:val="39"/>
    <w:unhideWhenUsed/>
    <w:rsid w:val="004D23FE"/>
    <w:pPr>
      <w:tabs>
        <w:tab w:val="right" w:leader="dot" w:pos="10070"/>
      </w:tabs>
      <w:spacing w:after="100"/>
      <w:ind w:left="1890" w:hanging="900"/>
    </w:pPr>
    <w:rPr>
      <w:noProof/>
    </w:rPr>
  </w:style>
  <w:style w:type="paragraph" w:styleId="TOC2">
    <w:name w:val="toc 2"/>
    <w:basedOn w:val="Normal"/>
    <w:next w:val="Normal"/>
    <w:autoRedefine/>
    <w:uiPriority w:val="39"/>
    <w:unhideWhenUsed/>
    <w:rsid w:val="00073F9E"/>
    <w:pPr>
      <w:tabs>
        <w:tab w:val="left" w:pos="990"/>
        <w:tab w:val="right" w:leader="dot" w:pos="10070"/>
      </w:tabs>
      <w:spacing w:after="100"/>
      <w:ind w:left="990" w:hanging="540"/>
    </w:pPr>
    <w:rPr>
      <w:noProof/>
    </w:rPr>
  </w:style>
  <w:style w:type="paragraph" w:customStyle="1" w:styleId="Default">
    <w:name w:val="Default"/>
    <w:rsid w:val="00B0658E"/>
    <w:pPr>
      <w:autoSpaceDE w:val="0"/>
      <w:autoSpaceDN w:val="0"/>
      <w:adjustRightInd w:val="0"/>
    </w:pPr>
    <w:rPr>
      <w:rFonts w:ascii="Arial" w:hAnsi="Arial" w:cs="Arial"/>
      <w:color w:val="000000"/>
      <w:sz w:val="24"/>
      <w:szCs w:val="24"/>
    </w:rPr>
  </w:style>
  <w:style w:type="table" w:customStyle="1" w:styleId="PlainTable41">
    <w:name w:val="Plain Table 41"/>
    <w:basedOn w:val="TableNormal"/>
    <w:uiPriority w:val="44"/>
    <w:rsid w:val="00B06FE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tep">
    <w:name w:val="Step"/>
    <w:basedOn w:val="ListParagraph"/>
    <w:uiPriority w:val="10"/>
    <w:qFormat/>
    <w:rsid w:val="00E1071A"/>
    <w:pPr>
      <w:numPr>
        <w:numId w:val="0"/>
      </w:numPr>
      <w:tabs>
        <w:tab w:val="right" w:pos="1080"/>
      </w:tabs>
      <w:spacing w:beforeLines="60" w:before="0" w:afterLines="60" w:after="200"/>
      <w:ind w:left="1080" w:hanging="1080"/>
      <w:contextualSpacing/>
    </w:pPr>
    <w:rPr>
      <w:color w:val="auto"/>
    </w:rPr>
  </w:style>
  <w:style w:type="paragraph" w:styleId="NormalWeb">
    <w:name w:val="Normal (Web)"/>
    <w:basedOn w:val="Normal"/>
    <w:uiPriority w:val="99"/>
    <w:semiHidden/>
    <w:unhideWhenUsed/>
    <w:rsid w:val="00B617F7"/>
    <w:pPr>
      <w:spacing w:before="100" w:beforeAutospacing="1" w:after="100" w:afterAutospacing="1"/>
    </w:pPr>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B617F7"/>
    <w:rPr>
      <w:sz w:val="16"/>
      <w:szCs w:val="16"/>
    </w:rPr>
  </w:style>
  <w:style w:type="paragraph" w:styleId="CommentText">
    <w:name w:val="annotation text"/>
    <w:basedOn w:val="Normal"/>
    <w:link w:val="CommentTextChar"/>
    <w:uiPriority w:val="99"/>
    <w:semiHidden/>
    <w:unhideWhenUsed/>
    <w:rsid w:val="00B617F7"/>
    <w:rPr>
      <w:sz w:val="20"/>
      <w:szCs w:val="20"/>
    </w:rPr>
  </w:style>
  <w:style w:type="character" w:customStyle="1" w:styleId="CommentTextChar">
    <w:name w:val="Comment Text Char"/>
    <w:basedOn w:val="DefaultParagraphFont"/>
    <w:link w:val="CommentText"/>
    <w:uiPriority w:val="99"/>
    <w:semiHidden/>
    <w:rsid w:val="00B617F7"/>
    <w:rPr>
      <w:rFonts w:ascii="Arial" w:eastAsiaTheme="minorEastAsia" w:hAnsi="Arial"/>
      <w:sz w:val="20"/>
      <w:szCs w:val="20"/>
    </w:rPr>
  </w:style>
  <w:style w:type="paragraph" w:styleId="CommentSubject">
    <w:name w:val="annotation subject"/>
    <w:basedOn w:val="CommentText"/>
    <w:next w:val="CommentText"/>
    <w:link w:val="CommentSubjectChar"/>
    <w:uiPriority w:val="99"/>
    <w:semiHidden/>
    <w:unhideWhenUsed/>
    <w:rsid w:val="00B617F7"/>
    <w:rPr>
      <w:b/>
      <w:bCs/>
    </w:rPr>
  </w:style>
  <w:style w:type="character" w:customStyle="1" w:styleId="CommentSubjectChar">
    <w:name w:val="Comment Subject Char"/>
    <w:basedOn w:val="CommentTextChar"/>
    <w:link w:val="CommentSubject"/>
    <w:uiPriority w:val="99"/>
    <w:semiHidden/>
    <w:rsid w:val="00B617F7"/>
    <w:rPr>
      <w:rFonts w:ascii="Arial" w:eastAsiaTheme="minorEastAsia" w:hAnsi="Arial"/>
      <w:b/>
      <w:bCs/>
      <w:sz w:val="20"/>
      <w:szCs w:val="20"/>
    </w:rPr>
  </w:style>
  <w:style w:type="paragraph" w:styleId="Revision">
    <w:name w:val="Revision"/>
    <w:hidden/>
    <w:uiPriority w:val="99"/>
    <w:semiHidden/>
    <w:rsid w:val="0084276B"/>
    <w:rPr>
      <w:rFonts w:ascii="Arial" w:eastAsiaTheme="minorEastAsia" w:hAnsi="Arial"/>
    </w:rPr>
  </w:style>
  <w:style w:type="paragraph" w:styleId="BodyTextIndent">
    <w:name w:val="Body Text Indent"/>
    <w:basedOn w:val="Normal"/>
    <w:link w:val="BodyTextIndentChar"/>
    <w:uiPriority w:val="99"/>
    <w:unhideWhenUsed/>
    <w:rsid w:val="005B2760"/>
    <w:pPr>
      <w:spacing w:after="120"/>
      <w:ind w:left="360"/>
    </w:pPr>
  </w:style>
  <w:style w:type="character" w:customStyle="1" w:styleId="BodyTextIndentChar">
    <w:name w:val="Body Text Indent Char"/>
    <w:basedOn w:val="DefaultParagraphFont"/>
    <w:link w:val="BodyTextIndent"/>
    <w:uiPriority w:val="99"/>
    <w:rsid w:val="005B2760"/>
    <w:rPr>
      <w:rFonts w:ascii="Arial" w:eastAsiaTheme="minorEastAsia" w:hAnsi="Arial"/>
    </w:rPr>
  </w:style>
  <w:style w:type="paragraph" w:customStyle="1" w:styleId="xxmsonormal">
    <w:name w:val="x_x_msonormal"/>
    <w:basedOn w:val="Normal"/>
    <w:rsid w:val="006F529D"/>
    <w:pPr>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059922">
      <w:bodyDiv w:val="1"/>
      <w:marLeft w:val="0"/>
      <w:marRight w:val="0"/>
      <w:marTop w:val="0"/>
      <w:marBottom w:val="0"/>
      <w:divBdr>
        <w:top w:val="none" w:sz="0" w:space="0" w:color="auto"/>
        <w:left w:val="none" w:sz="0" w:space="0" w:color="auto"/>
        <w:bottom w:val="none" w:sz="0" w:space="0" w:color="auto"/>
        <w:right w:val="none" w:sz="0" w:space="0" w:color="auto"/>
      </w:divBdr>
    </w:div>
    <w:div w:id="286009849">
      <w:bodyDiv w:val="1"/>
      <w:marLeft w:val="0"/>
      <w:marRight w:val="0"/>
      <w:marTop w:val="0"/>
      <w:marBottom w:val="0"/>
      <w:divBdr>
        <w:top w:val="none" w:sz="0" w:space="0" w:color="auto"/>
        <w:left w:val="none" w:sz="0" w:space="0" w:color="auto"/>
        <w:bottom w:val="none" w:sz="0" w:space="0" w:color="auto"/>
        <w:right w:val="none" w:sz="0" w:space="0" w:color="auto"/>
      </w:divBdr>
    </w:div>
    <w:div w:id="363218676">
      <w:bodyDiv w:val="1"/>
      <w:marLeft w:val="0"/>
      <w:marRight w:val="0"/>
      <w:marTop w:val="0"/>
      <w:marBottom w:val="0"/>
      <w:divBdr>
        <w:top w:val="none" w:sz="0" w:space="0" w:color="auto"/>
        <w:left w:val="none" w:sz="0" w:space="0" w:color="auto"/>
        <w:bottom w:val="none" w:sz="0" w:space="0" w:color="auto"/>
        <w:right w:val="none" w:sz="0" w:space="0" w:color="auto"/>
      </w:divBdr>
    </w:div>
    <w:div w:id="404647122">
      <w:bodyDiv w:val="1"/>
      <w:marLeft w:val="0"/>
      <w:marRight w:val="0"/>
      <w:marTop w:val="0"/>
      <w:marBottom w:val="0"/>
      <w:divBdr>
        <w:top w:val="none" w:sz="0" w:space="0" w:color="auto"/>
        <w:left w:val="none" w:sz="0" w:space="0" w:color="auto"/>
        <w:bottom w:val="none" w:sz="0" w:space="0" w:color="auto"/>
        <w:right w:val="none" w:sz="0" w:space="0" w:color="auto"/>
      </w:divBdr>
    </w:div>
    <w:div w:id="489833573">
      <w:bodyDiv w:val="1"/>
      <w:marLeft w:val="0"/>
      <w:marRight w:val="0"/>
      <w:marTop w:val="0"/>
      <w:marBottom w:val="0"/>
      <w:divBdr>
        <w:top w:val="none" w:sz="0" w:space="0" w:color="auto"/>
        <w:left w:val="none" w:sz="0" w:space="0" w:color="auto"/>
        <w:bottom w:val="none" w:sz="0" w:space="0" w:color="auto"/>
        <w:right w:val="none" w:sz="0" w:space="0" w:color="auto"/>
      </w:divBdr>
    </w:div>
    <w:div w:id="764108669">
      <w:bodyDiv w:val="1"/>
      <w:marLeft w:val="0"/>
      <w:marRight w:val="0"/>
      <w:marTop w:val="0"/>
      <w:marBottom w:val="0"/>
      <w:divBdr>
        <w:top w:val="none" w:sz="0" w:space="0" w:color="auto"/>
        <w:left w:val="none" w:sz="0" w:space="0" w:color="auto"/>
        <w:bottom w:val="none" w:sz="0" w:space="0" w:color="auto"/>
        <w:right w:val="none" w:sz="0" w:space="0" w:color="auto"/>
      </w:divBdr>
    </w:div>
    <w:div w:id="786923119">
      <w:bodyDiv w:val="1"/>
      <w:marLeft w:val="0"/>
      <w:marRight w:val="0"/>
      <w:marTop w:val="0"/>
      <w:marBottom w:val="0"/>
      <w:divBdr>
        <w:top w:val="none" w:sz="0" w:space="0" w:color="auto"/>
        <w:left w:val="none" w:sz="0" w:space="0" w:color="auto"/>
        <w:bottom w:val="none" w:sz="0" w:space="0" w:color="auto"/>
        <w:right w:val="none" w:sz="0" w:space="0" w:color="auto"/>
      </w:divBdr>
    </w:div>
    <w:div w:id="1101947582">
      <w:bodyDiv w:val="1"/>
      <w:marLeft w:val="0"/>
      <w:marRight w:val="0"/>
      <w:marTop w:val="0"/>
      <w:marBottom w:val="0"/>
      <w:divBdr>
        <w:top w:val="none" w:sz="0" w:space="0" w:color="auto"/>
        <w:left w:val="none" w:sz="0" w:space="0" w:color="auto"/>
        <w:bottom w:val="none" w:sz="0" w:space="0" w:color="auto"/>
        <w:right w:val="none" w:sz="0" w:space="0" w:color="auto"/>
      </w:divBdr>
    </w:div>
    <w:div w:id="1324819838">
      <w:bodyDiv w:val="1"/>
      <w:marLeft w:val="0"/>
      <w:marRight w:val="0"/>
      <w:marTop w:val="0"/>
      <w:marBottom w:val="0"/>
      <w:divBdr>
        <w:top w:val="none" w:sz="0" w:space="0" w:color="auto"/>
        <w:left w:val="none" w:sz="0" w:space="0" w:color="auto"/>
        <w:bottom w:val="none" w:sz="0" w:space="0" w:color="auto"/>
        <w:right w:val="none" w:sz="0" w:space="0" w:color="auto"/>
      </w:divBdr>
    </w:div>
    <w:div w:id="1411002639">
      <w:bodyDiv w:val="1"/>
      <w:marLeft w:val="0"/>
      <w:marRight w:val="0"/>
      <w:marTop w:val="0"/>
      <w:marBottom w:val="0"/>
      <w:divBdr>
        <w:top w:val="none" w:sz="0" w:space="0" w:color="auto"/>
        <w:left w:val="none" w:sz="0" w:space="0" w:color="auto"/>
        <w:bottom w:val="none" w:sz="0" w:space="0" w:color="auto"/>
        <w:right w:val="none" w:sz="0" w:space="0" w:color="auto"/>
      </w:divBdr>
    </w:div>
    <w:div w:id="1481270402">
      <w:bodyDiv w:val="1"/>
      <w:marLeft w:val="0"/>
      <w:marRight w:val="0"/>
      <w:marTop w:val="0"/>
      <w:marBottom w:val="0"/>
      <w:divBdr>
        <w:top w:val="none" w:sz="0" w:space="0" w:color="auto"/>
        <w:left w:val="none" w:sz="0" w:space="0" w:color="auto"/>
        <w:bottom w:val="none" w:sz="0" w:space="0" w:color="auto"/>
        <w:right w:val="none" w:sz="0" w:space="0" w:color="auto"/>
      </w:divBdr>
    </w:div>
    <w:div w:id="1607956614">
      <w:bodyDiv w:val="1"/>
      <w:marLeft w:val="0"/>
      <w:marRight w:val="0"/>
      <w:marTop w:val="0"/>
      <w:marBottom w:val="0"/>
      <w:divBdr>
        <w:top w:val="none" w:sz="0" w:space="0" w:color="auto"/>
        <w:left w:val="none" w:sz="0" w:space="0" w:color="auto"/>
        <w:bottom w:val="none" w:sz="0" w:space="0" w:color="auto"/>
        <w:right w:val="none" w:sz="0" w:space="0" w:color="auto"/>
      </w:divBdr>
      <w:divsChild>
        <w:div w:id="341901596">
          <w:marLeft w:val="0"/>
          <w:marRight w:val="0"/>
          <w:marTop w:val="0"/>
          <w:marBottom w:val="0"/>
          <w:divBdr>
            <w:top w:val="none" w:sz="0" w:space="0" w:color="auto"/>
            <w:left w:val="none" w:sz="0" w:space="0" w:color="auto"/>
            <w:bottom w:val="none" w:sz="0" w:space="0" w:color="auto"/>
            <w:right w:val="none" w:sz="0" w:space="0" w:color="auto"/>
          </w:divBdr>
          <w:divsChild>
            <w:div w:id="1615359298">
              <w:marLeft w:val="0"/>
              <w:marRight w:val="0"/>
              <w:marTop w:val="0"/>
              <w:marBottom w:val="0"/>
              <w:divBdr>
                <w:top w:val="none" w:sz="0" w:space="0" w:color="auto"/>
                <w:left w:val="none" w:sz="0" w:space="0" w:color="auto"/>
                <w:bottom w:val="none" w:sz="0" w:space="0" w:color="auto"/>
                <w:right w:val="none" w:sz="0" w:space="0" w:color="auto"/>
              </w:divBdr>
            </w:div>
          </w:divsChild>
        </w:div>
        <w:div w:id="2080667285">
          <w:marLeft w:val="0"/>
          <w:marRight w:val="0"/>
          <w:marTop w:val="0"/>
          <w:marBottom w:val="0"/>
          <w:divBdr>
            <w:top w:val="none" w:sz="0" w:space="0" w:color="auto"/>
            <w:left w:val="none" w:sz="0" w:space="0" w:color="auto"/>
            <w:bottom w:val="none" w:sz="0" w:space="0" w:color="auto"/>
            <w:right w:val="none" w:sz="0" w:space="0" w:color="auto"/>
          </w:divBdr>
          <w:divsChild>
            <w:div w:id="516164742">
              <w:marLeft w:val="0"/>
              <w:marRight w:val="0"/>
              <w:marTop w:val="0"/>
              <w:marBottom w:val="0"/>
              <w:divBdr>
                <w:top w:val="none" w:sz="0" w:space="0" w:color="auto"/>
                <w:left w:val="none" w:sz="0" w:space="0" w:color="auto"/>
                <w:bottom w:val="none" w:sz="0" w:space="0" w:color="auto"/>
                <w:right w:val="none" w:sz="0" w:space="0" w:color="auto"/>
              </w:divBdr>
            </w:div>
          </w:divsChild>
        </w:div>
        <w:div w:id="640186858">
          <w:marLeft w:val="0"/>
          <w:marRight w:val="0"/>
          <w:marTop w:val="0"/>
          <w:marBottom w:val="0"/>
          <w:divBdr>
            <w:top w:val="none" w:sz="0" w:space="0" w:color="auto"/>
            <w:left w:val="none" w:sz="0" w:space="0" w:color="auto"/>
            <w:bottom w:val="none" w:sz="0" w:space="0" w:color="auto"/>
            <w:right w:val="none" w:sz="0" w:space="0" w:color="auto"/>
          </w:divBdr>
          <w:divsChild>
            <w:div w:id="1646473053">
              <w:marLeft w:val="0"/>
              <w:marRight w:val="0"/>
              <w:marTop w:val="0"/>
              <w:marBottom w:val="0"/>
              <w:divBdr>
                <w:top w:val="none" w:sz="0" w:space="0" w:color="auto"/>
                <w:left w:val="none" w:sz="0" w:space="0" w:color="auto"/>
                <w:bottom w:val="none" w:sz="0" w:space="0" w:color="auto"/>
                <w:right w:val="none" w:sz="0" w:space="0" w:color="auto"/>
              </w:divBdr>
            </w:div>
          </w:divsChild>
        </w:div>
        <w:div w:id="1300039143">
          <w:marLeft w:val="0"/>
          <w:marRight w:val="0"/>
          <w:marTop w:val="0"/>
          <w:marBottom w:val="0"/>
          <w:divBdr>
            <w:top w:val="none" w:sz="0" w:space="0" w:color="auto"/>
            <w:left w:val="none" w:sz="0" w:space="0" w:color="auto"/>
            <w:bottom w:val="none" w:sz="0" w:space="0" w:color="auto"/>
            <w:right w:val="none" w:sz="0" w:space="0" w:color="auto"/>
          </w:divBdr>
          <w:divsChild>
            <w:div w:id="1064984381">
              <w:marLeft w:val="0"/>
              <w:marRight w:val="0"/>
              <w:marTop w:val="0"/>
              <w:marBottom w:val="0"/>
              <w:divBdr>
                <w:top w:val="none" w:sz="0" w:space="0" w:color="auto"/>
                <w:left w:val="none" w:sz="0" w:space="0" w:color="auto"/>
                <w:bottom w:val="none" w:sz="0" w:space="0" w:color="auto"/>
                <w:right w:val="none" w:sz="0" w:space="0" w:color="auto"/>
              </w:divBdr>
            </w:div>
          </w:divsChild>
        </w:div>
        <w:div w:id="1789396106">
          <w:marLeft w:val="0"/>
          <w:marRight w:val="0"/>
          <w:marTop w:val="0"/>
          <w:marBottom w:val="0"/>
          <w:divBdr>
            <w:top w:val="none" w:sz="0" w:space="0" w:color="auto"/>
            <w:left w:val="none" w:sz="0" w:space="0" w:color="auto"/>
            <w:bottom w:val="none" w:sz="0" w:space="0" w:color="auto"/>
            <w:right w:val="none" w:sz="0" w:space="0" w:color="auto"/>
          </w:divBdr>
          <w:divsChild>
            <w:div w:id="64302693">
              <w:marLeft w:val="0"/>
              <w:marRight w:val="0"/>
              <w:marTop w:val="0"/>
              <w:marBottom w:val="0"/>
              <w:divBdr>
                <w:top w:val="none" w:sz="0" w:space="0" w:color="auto"/>
                <w:left w:val="none" w:sz="0" w:space="0" w:color="auto"/>
                <w:bottom w:val="none" w:sz="0" w:space="0" w:color="auto"/>
                <w:right w:val="none" w:sz="0" w:space="0" w:color="auto"/>
              </w:divBdr>
            </w:div>
          </w:divsChild>
        </w:div>
        <w:div w:id="1232622936">
          <w:marLeft w:val="0"/>
          <w:marRight w:val="0"/>
          <w:marTop w:val="0"/>
          <w:marBottom w:val="0"/>
          <w:divBdr>
            <w:top w:val="none" w:sz="0" w:space="0" w:color="auto"/>
            <w:left w:val="none" w:sz="0" w:space="0" w:color="auto"/>
            <w:bottom w:val="none" w:sz="0" w:space="0" w:color="auto"/>
            <w:right w:val="none" w:sz="0" w:space="0" w:color="auto"/>
          </w:divBdr>
          <w:divsChild>
            <w:div w:id="880360754">
              <w:marLeft w:val="0"/>
              <w:marRight w:val="0"/>
              <w:marTop w:val="0"/>
              <w:marBottom w:val="0"/>
              <w:divBdr>
                <w:top w:val="none" w:sz="0" w:space="0" w:color="auto"/>
                <w:left w:val="none" w:sz="0" w:space="0" w:color="auto"/>
                <w:bottom w:val="none" w:sz="0" w:space="0" w:color="auto"/>
                <w:right w:val="none" w:sz="0" w:space="0" w:color="auto"/>
              </w:divBdr>
            </w:div>
          </w:divsChild>
        </w:div>
        <w:div w:id="1069109251">
          <w:marLeft w:val="0"/>
          <w:marRight w:val="0"/>
          <w:marTop w:val="0"/>
          <w:marBottom w:val="0"/>
          <w:divBdr>
            <w:top w:val="none" w:sz="0" w:space="0" w:color="auto"/>
            <w:left w:val="none" w:sz="0" w:space="0" w:color="auto"/>
            <w:bottom w:val="none" w:sz="0" w:space="0" w:color="auto"/>
            <w:right w:val="none" w:sz="0" w:space="0" w:color="auto"/>
          </w:divBdr>
          <w:divsChild>
            <w:div w:id="1040086523">
              <w:marLeft w:val="0"/>
              <w:marRight w:val="0"/>
              <w:marTop w:val="0"/>
              <w:marBottom w:val="0"/>
              <w:divBdr>
                <w:top w:val="none" w:sz="0" w:space="0" w:color="auto"/>
                <w:left w:val="none" w:sz="0" w:space="0" w:color="auto"/>
                <w:bottom w:val="none" w:sz="0" w:space="0" w:color="auto"/>
                <w:right w:val="none" w:sz="0" w:space="0" w:color="auto"/>
              </w:divBdr>
            </w:div>
          </w:divsChild>
        </w:div>
        <w:div w:id="2056804854">
          <w:marLeft w:val="0"/>
          <w:marRight w:val="0"/>
          <w:marTop w:val="0"/>
          <w:marBottom w:val="0"/>
          <w:divBdr>
            <w:top w:val="none" w:sz="0" w:space="0" w:color="auto"/>
            <w:left w:val="none" w:sz="0" w:space="0" w:color="auto"/>
            <w:bottom w:val="none" w:sz="0" w:space="0" w:color="auto"/>
            <w:right w:val="none" w:sz="0" w:space="0" w:color="auto"/>
          </w:divBdr>
          <w:divsChild>
            <w:div w:id="342587380">
              <w:marLeft w:val="0"/>
              <w:marRight w:val="0"/>
              <w:marTop w:val="0"/>
              <w:marBottom w:val="0"/>
              <w:divBdr>
                <w:top w:val="none" w:sz="0" w:space="0" w:color="auto"/>
                <w:left w:val="none" w:sz="0" w:space="0" w:color="auto"/>
                <w:bottom w:val="none" w:sz="0" w:space="0" w:color="auto"/>
                <w:right w:val="none" w:sz="0" w:space="0" w:color="auto"/>
              </w:divBdr>
            </w:div>
          </w:divsChild>
        </w:div>
        <w:div w:id="81227174">
          <w:marLeft w:val="0"/>
          <w:marRight w:val="0"/>
          <w:marTop w:val="0"/>
          <w:marBottom w:val="0"/>
          <w:divBdr>
            <w:top w:val="none" w:sz="0" w:space="0" w:color="auto"/>
            <w:left w:val="none" w:sz="0" w:space="0" w:color="auto"/>
            <w:bottom w:val="none" w:sz="0" w:space="0" w:color="auto"/>
            <w:right w:val="none" w:sz="0" w:space="0" w:color="auto"/>
          </w:divBdr>
          <w:divsChild>
            <w:div w:id="1521433561">
              <w:marLeft w:val="0"/>
              <w:marRight w:val="0"/>
              <w:marTop w:val="0"/>
              <w:marBottom w:val="0"/>
              <w:divBdr>
                <w:top w:val="none" w:sz="0" w:space="0" w:color="auto"/>
                <w:left w:val="none" w:sz="0" w:space="0" w:color="auto"/>
                <w:bottom w:val="none" w:sz="0" w:space="0" w:color="auto"/>
                <w:right w:val="none" w:sz="0" w:space="0" w:color="auto"/>
              </w:divBdr>
            </w:div>
          </w:divsChild>
        </w:div>
        <w:div w:id="1158955074">
          <w:marLeft w:val="0"/>
          <w:marRight w:val="0"/>
          <w:marTop w:val="0"/>
          <w:marBottom w:val="0"/>
          <w:divBdr>
            <w:top w:val="none" w:sz="0" w:space="0" w:color="auto"/>
            <w:left w:val="none" w:sz="0" w:space="0" w:color="auto"/>
            <w:bottom w:val="none" w:sz="0" w:space="0" w:color="auto"/>
            <w:right w:val="none" w:sz="0" w:space="0" w:color="auto"/>
          </w:divBdr>
          <w:divsChild>
            <w:div w:id="447701814">
              <w:marLeft w:val="0"/>
              <w:marRight w:val="0"/>
              <w:marTop w:val="0"/>
              <w:marBottom w:val="0"/>
              <w:divBdr>
                <w:top w:val="none" w:sz="0" w:space="0" w:color="auto"/>
                <w:left w:val="none" w:sz="0" w:space="0" w:color="auto"/>
                <w:bottom w:val="none" w:sz="0" w:space="0" w:color="auto"/>
                <w:right w:val="none" w:sz="0" w:space="0" w:color="auto"/>
              </w:divBdr>
            </w:div>
          </w:divsChild>
        </w:div>
        <w:div w:id="813446592">
          <w:marLeft w:val="0"/>
          <w:marRight w:val="0"/>
          <w:marTop w:val="0"/>
          <w:marBottom w:val="0"/>
          <w:divBdr>
            <w:top w:val="none" w:sz="0" w:space="0" w:color="auto"/>
            <w:left w:val="none" w:sz="0" w:space="0" w:color="auto"/>
            <w:bottom w:val="none" w:sz="0" w:space="0" w:color="auto"/>
            <w:right w:val="none" w:sz="0" w:space="0" w:color="auto"/>
          </w:divBdr>
          <w:divsChild>
            <w:div w:id="1048727325">
              <w:marLeft w:val="0"/>
              <w:marRight w:val="0"/>
              <w:marTop w:val="0"/>
              <w:marBottom w:val="0"/>
              <w:divBdr>
                <w:top w:val="none" w:sz="0" w:space="0" w:color="auto"/>
                <w:left w:val="none" w:sz="0" w:space="0" w:color="auto"/>
                <w:bottom w:val="none" w:sz="0" w:space="0" w:color="auto"/>
                <w:right w:val="none" w:sz="0" w:space="0" w:color="auto"/>
              </w:divBdr>
            </w:div>
          </w:divsChild>
        </w:div>
        <w:div w:id="1669290031">
          <w:marLeft w:val="0"/>
          <w:marRight w:val="0"/>
          <w:marTop w:val="0"/>
          <w:marBottom w:val="0"/>
          <w:divBdr>
            <w:top w:val="none" w:sz="0" w:space="0" w:color="auto"/>
            <w:left w:val="none" w:sz="0" w:space="0" w:color="auto"/>
            <w:bottom w:val="none" w:sz="0" w:space="0" w:color="auto"/>
            <w:right w:val="none" w:sz="0" w:space="0" w:color="auto"/>
          </w:divBdr>
          <w:divsChild>
            <w:div w:id="626007241">
              <w:marLeft w:val="0"/>
              <w:marRight w:val="0"/>
              <w:marTop w:val="0"/>
              <w:marBottom w:val="0"/>
              <w:divBdr>
                <w:top w:val="none" w:sz="0" w:space="0" w:color="auto"/>
                <w:left w:val="none" w:sz="0" w:space="0" w:color="auto"/>
                <w:bottom w:val="none" w:sz="0" w:space="0" w:color="auto"/>
                <w:right w:val="none" w:sz="0" w:space="0" w:color="auto"/>
              </w:divBdr>
            </w:div>
          </w:divsChild>
        </w:div>
        <w:div w:id="1299340169">
          <w:marLeft w:val="0"/>
          <w:marRight w:val="0"/>
          <w:marTop w:val="0"/>
          <w:marBottom w:val="0"/>
          <w:divBdr>
            <w:top w:val="none" w:sz="0" w:space="0" w:color="auto"/>
            <w:left w:val="none" w:sz="0" w:space="0" w:color="auto"/>
            <w:bottom w:val="none" w:sz="0" w:space="0" w:color="auto"/>
            <w:right w:val="none" w:sz="0" w:space="0" w:color="auto"/>
          </w:divBdr>
          <w:divsChild>
            <w:div w:id="427888740">
              <w:marLeft w:val="0"/>
              <w:marRight w:val="0"/>
              <w:marTop w:val="0"/>
              <w:marBottom w:val="0"/>
              <w:divBdr>
                <w:top w:val="none" w:sz="0" w:space="0" w:color="auto"/>
                <w:left w:val="none" w:sz="0" w:space="0" w:color="auto"/>
                <w:bottom w:val="none" w:sz="0" w:space="0" w:color="auto"/>
                <w:right w:val="none" w:sz="0" w:space="0" w:color="auto"/>
              </w:divBdr>
            </w:div>
          </w:divsChild>
        </w:div>
        <w:div w:id="1984457419">
          <w:marLeft w:val="0"/>
          <w:marRight w:val="0"/>
          <w:marTop w:val="0"/>
          <w:marBottom w:val="0"/>
          <w:divBdr>
            <w:top w:val="none" w:sz="0" w:space="0" w:color="auto"/>
            <w:left w:val="none" w:sz="0" w:space="0" w:color="auto"/>
            <w:bottom w:val="none" w:sz="0" w:space="0" w:color="auto"/>
            <w:right w:val="none" w:sz="0" w:space="0" w:color="auto"/>
          </w:divBdr>
          <w:divsChild>
            <w:div w:id="1072629079">
              <w:marLeft w:val="0"/>
              <w:marRight w:val="0"/>
              <w:marTop w:val="0"/>
              <w:marBottom w:val="0"/>
              <w:divBdr>
                <w:top w:val="none" w:sz="0" w:space="0" w:color="auto"/>
                <w:left w:val="none" w:sz="0" w:space="0" w:color="auto"/>
                <w:bottom w:val="none" w:sz="0" w:space="0" w:color="auto"/>
                <w:right w:val="none" w:sz="0" w:space="0" w:color="auto"/>
              </w:divBdr>
            </w:div>
          </w:divsChild>
        </w:div>
        <w:div w:id="1296255126">
          <w:marLeft w:val="0"/>
          <w:marRight w:val="0"/>
          <w:marTop w:val="0"/>
          <w:marBottom w:val="0"/>
          <w:divBdr>
            <w:top w:val="none" w:sz="0" w:space="0" w:color="auto"/>
            <w:left w:val="none" w:sz="0" w:space="0" w:color="auto"/>
            <w:bottom w:val="none" w:sz="0" w:space="0" w:color="auto"/>
            <w:right w:val="none" w:sz="0" w:space="0" w:color="auto"/>
          </w:divBdr>
          <w:divsChild>
            <w:div w:id="339086896">
              <w:marLeft w:val="0"/>
              <w:marRight w:val="0"/>
              <w:marTop w:val="0"/>
              <w:marBottom w:val="0"/>
              <w:divBdr>
                <w:top w:val="none" w:sz="0" w:space="0" w:color="auto"/>
                <w:left w:val="none" w:sz="0" w:space="0" w:color="auto"/>
                <w:bottom w:val="none" w:sz="0" w:space="0" w:color="auto"/>
                <w:right w:val="none" w:sz="0" w:space="0" w:color="auto"/>
              </w:divBdr>
            </w:div>
          </w:divsChild>
        </w:div>
        <w:div w:id="2016110380">
          <w:marLeft w:val="0"/>
          <w:marRight w:val="0"/>
          <w:marTop w:val="0"/>
          <w:marBottom w:val="0"/>
          <w:divBdr>
            <w:top w:val="none" w:sz="0" w:space="0" w:color="auto"/>
            <w:left w:val="none" w:sz="0" w:space="0" w:color="auto"/>
            <w:bottom w:val="none" w:sz="0" w:space="0" w:color="auto"/>
            <w:right w:val="none" w:sz="0" w:space="0" w:color="auto"/>
          </w:divBdr>
          <w:divsChild>
            <w:div w:id="1127772047">
              <w:marLeft w:val="0"/>
              <w:marRight w:val="0"/>
              <w:marTop w:val="0"/>
              <w:marBottom w:val="0"/>
              <w:divBdr>
                <w:top w:val="none" w:sz="0" w:space="0" w:color="auto"/>
                <w:left w:val="none" w:sz="0" w:space="0" w:color="auto"/>
                <w:bottom w:val="none" w:sz="0" w:space="0" w:color="auto"/>
                <w:right w:val="none" w:sz="0" w:space="0" w:color="auto"/>
              </w:divBdr>
            </w:div>
          </w:divsChild>
        </w:div>
        <w:div w:id="192037828">
          <w:marLeft w:val="0"/>
          <w:marRight w:val="0"/>
          <w:marTop w:val="0"/>
          <w:marBottom w:val="0"/>
          <w:divBdr>
            <w:top w:val="none" w:sz="0" w:space="0" w:color="auto"/>
            <w:left w:val="none" w:sz="0" w:space="0" w:color="auto"/>
            <w:bottom w:val="none" w:sz="0" w:space="0" w:color="auto"/>
            <w:right w:val="none" w:sz="0" w:space="0" w:color="auto"/>
          </w:divBdr>
          <w:divsChild>
            <w:div w:id="725104721">
              <w:marLeft w:val="0"/>
              <w:marRight w:val="0"/>
              <w:marTop w:val="0"/>
              <w:marBottom w:val="0"/>
              <w:divBdr>
                <w:top w:val="none" w:sz="0" w:space="0" w:color="auto"/>
                <w:left w:val="none" w:sz="0" w:space="0" w:color="auto"/>
                <w:bottom w:val="none" w:sz="0" w:space="0" w:color="auto"/>
                <w:right w:val="none" w:sz="0" w:space="0" w:color="auto"/>
              </w:divBdr>
            </w:div>
          </w:divsChild>
        </w:div>
        <w:div w:id="1538197179">
          <w:marLeft w:val="0"/>
          <w:marRight w:val="0"/>
          <w:marTop w:val="0"/>
          <w:marBottom w:val="0"/>
          <w:divBdr>
            <w:top w:val="none" w:sz="0" w:space="0" w:color="auto"/>
            <w:left w:val="none" w:sz="0" w:space="0" w:color="auto"/>
            <w:bottom w:val="none" w:sz="0" w:space="0" w:color="auto"/>
            <w:right w:val="none" w:sz="0" w:space="0" w:color="auto"/>
          </w:divBdr>
          <w:divsChild>
            <w:div w:id="1466314154">
              <w:marLeft w:val="0"/>
              <w:marRight w:val="0"/>
              <w:marTop w:val="0"/>
              <w:marBottom w:val="0"/>
              <w:divBdr>
                <w:top w:val="none" w:sz="0" w:space="0" w:color="auto"/>
                <w:left w:val="none" w:sz="0" w:space="0" w:color="auto"/>
                <w:bottom w:val="none" w:sz="0" w:space="0" w:color="auto"/>
                <w:right w:val="none" w:sz="0" w:space="0" w:color="auto"/>
              </w:divBdr>
            </w:div>
          </w:divsChild>
        </w:div>
        <w:div w:id="2014838994">
          <w:marLeft w:val="0"/>
          <w:marRight w:val="0"/>
          <w:marTop w:val="0"/>
          <w:marBottom w:val="0"/>
          <w:divBdr>
            <w:top w:val="none" w:sz="0" w:space="0" w:color="auto"/>
            <w:left w:val="none" w:sz="0" w:space="0" w:color="auto"/>
            <w:bottom w:val="none" w:sz="0" w:space="0" w:color="auto"/>
            <w:right w:val="none" w:sz="0" w:space="0" w:color="auto"/>
          </w:divBdr>
          <w:divsChild>
            <w:div w:id="940138372">
              <w:marLeft w:val="0"/>
              <w:marRight w:val="0"/>
              <w:marTop w:val="0"/>
              <w:marBottom w:val="0"/>
              <w:divBdr>
                <w:top w:val="none" w:sz="0" w:space="0" w:color="auto"/>
                <w:left w:val="none" w:sz="0" w:space="0" w:color="auto"/>
                <w:bottom w:val="none" w:sz="0" w:space="0" w:color="auto"/>
                <w:right w:val="none" w:sz="0" w:space="0" w:color="auto"/>
              </w:divBdr>
            </w:div>
          </w:divsChild>
        </w:div>
        <w:div w:id="1615021308">
          <w:marLeft w:val="0"/>
          <w:marRight w:val="0"/>
          <w:marTop w:val="0"/>
          <w:marBottom w:val="0"/>
          <w:divBdr>
            <w:top w:val="none" w:sz="0" w:space="0" w:color="auto"/>
            <w:left w:val="none" w:sz="0" w:space="0" w:color="auto"/>
            <w:bottom w:val="none" w:sz="0" w:space="0" w:color="auto"/>
            <w:right w:val="none" w:sz="0" w:space="0" w:color="auto"/>
          </w:divBdr>
          <w:divsChild>
            <w:div w:id="2080445000">
              <w:marLeft w:val="0"/>
              <w:marRight w:val="0"/>
              <w:marTop w:val="0"/>
              <w:marBottom w:val="0"/>
              <w:divBdr>
                <w:top w:val="none" w:sz="0" w:space="0" w:color="auto"/>
                <w:left w:val="none" w:sz="0" w:space="0" w:color="auto"/>
                <w:bottom w:val="none" w:sz="0" w:space="0" w:color="auto"/>
                <w:right w:val="none" w:sz="0" w:space="0" w:color="auto"/>
              </w:divBdr>
            </w:div>
          </w:divsChild>
        </w:div>
        <w:div w:id="863130791">
          <w:marLeft w:val="0"/>
          <w:marRight w:val="0"/>
          <w:marTop w:val="0"/>
          <w:marBottom w:val="0"/>
          <w:divBdr>
            <w:top w:val="none" w:sz="0" w:space="0" w:color="auto"/>
            <w:left w:val="none" w:sz="0" w:space="0" w:color="auto"/>
            <w:bottom w:val="none" w:sz="0" w:space="0" w:color="auto"/>
            <w:right w:val="none" w:sz="0" w:space="0" w:color="auto"/>
          </w:divBdr>
          <w:divsChild>
            <w:div w:id="253978426">
              <w:marLeft w:val="0"/>
              <w:marRight w:val="0"/>
              <w:marTop w:val="0"/>
              <w:marBottom w:val="0"/>
              <w:divBdr>
                <w:top w:val="none" w:sz="0" w:space="0" w:color="auto"/>
                <w:left w:val="none" w:sz="0" w:space="0" w:color="auto"/>
                <w:bottom w:val="none" w:sz="0" w:space="0" w:color="auto"/>
                <w:right w:val="none" w:sz="0" w:space="0" w:color="auto"/>
              </w:divBdr>
            </w:div>
          </w:divsChild>
        </w:div>
        <w:div w:id="1481843396">
          <w:marLeft w:val="0"/>
          <w:marRight w:val="0"/>
          <w:marTop w:val="0"/>
          <w:marBottom w:val="0"/>
          <w:divBdr>
            <w:top w:val="none" w:sz="0" w:space="0" w:color="auto"/>
            <w:left w:val="none" w:sz="0" w:space="0" w:color="auto"/>
            <w:bottom w:val="none" w:sz="0" w:space="0" w:color="auto"/>
            <w:right w:val="none" w:sz="0" w:space="0" w:color="auto"/>
          </w:divBdr>
          <w:divsChild>
            <w:div w:id="929657106">
              <w:marLeft w:val="0"/>
              <w:marRight w:val="0"/>
              <w:marTop w:val="0"/>
              <w:marBottom w:val="0"/>
              <w:divBdr>
                <w:top w:val="none" w:sz="0" w:space="0" w:color="auto"/>
                <w:left w:val="none" w:sz="0" w:space="0" w:color="auto"/>
                <w:bottom w:val="none" w:sz="0" w:space="0" w:color="auto"/>
                <w:right w:val="none" w:sz="0" w:space="0" w:color="auto"/>
              </w:divBdr>
            </w:div>
          </w:divsChild>
        </w:div>
        <w:div w:id="1091314939">
          <w:marLeft w:val="0"/>
          <w:marRight w:val="0"/>
          <w:marTop w:val="0"/>
          <w:marBottom w:val="0"/>
          <w:divBdr>
            <w:top w:val="none" w:sz="0" w:space="0" w:color="auto"/>
            <w:left w:val="none" w:sz="0" w:space="0" w:color="auto"/>
            <w:bottom w:val="none" w:sz="0" w:space="0" w:color="auto"/>
            <w:right w:val="none" w:sz="0" w:space="0" w:color="auto"/>
          </w:divBdr>
          <w:divsChild>
            <w:div w:id="1265767567">
              <w:marLeft w:val="0"/>
              <w:marRight w:val="0"/>
              <w:marTop w:val="0"/>
              <w:marBottom w:val="0"/>
              <w:divBdr>
                <w:top w:val="none" w:sz="0" w:space="0" w:color="auto"/>
                <w:left w:val="none" w:sz="0" w:space="0" w:color="auto"/>
                <w:bottom w:val="none" w:sz="0" w:space="0" w:color="auto"/>
                <w:right w:val="none" w:sz="0" w:space="0" w:color="auto"/>
              </w:divBdr>
            </w:div>
          </w:divsChild>
        </w:div>
        <w:div w:id="457534178">
          <w:marLeft w:val="0"/>
          <w:marRight w:val="0"/>
          <w:marTop w:val="0"/>
          <w:marBottom w:val="0"/>
          <w:divBdr>
            <w:top w:val="none" w:sz="0" w:space="0" w:color="auto"/>
            <w:left w:val="none" w:sz="0" w:space="0" w:color="auto"/>
            <w:bottom w:val="none" w:sz="0" w:space="0" w:color="auto"/>
            <w:right w:val="none" w:sz="0" w:space="0" w:color="auto"/>
          </w:divBdr>
          <w:divsChild>
            <w:div w:id="1322847917">
              <w:marLeft w:val="0"/>
              <w:marRight w:val="0"/>
              <w:marTop w:val="0"/>
              <w:marBottom w:val="0"/>
              <w:divBdr>
                <w:top w:val="none" w:sz="0" w:space="0" w:color="auto"/>
                <w:left w:val="none" w:sz="0" w:space="0" w:color="auto"/>
                <w:bottom w:val="none" w:sz="0" w:space="0" w:color="auto"/>
                <w:right w:val="none" w:sz="0" w:space="0" w:color="auto"/>
              </w:divBdr>
            </w:div>
          </w:divsChild>
        </w:div>
        <w:div w:id="288363683">
          <w:marLeft w:val="0"/>
          <w:marRight w:val="0"/>
          <w:marTop w:val="0"/>
          <w:marBottom w:val="0"/>
          <w:divBdr>
            <w:top w:val="none" w:sz="0" w:space="0" w:color="auto"/>
            <w:left w:val="none" w:sz="0" w:space="0" w:color="auto"/>
            <w:bottom w:val="none" w:sz="0" w:space="0" w:color="auto"/>
            <w:right w:val="none" w:sz="0" w:space="0" w:color="auto"/>
          </w:divBdr>
          <w:divsChild>
            <w:div w:id="49698225">
              <w:marLeft w:val="0"/>
              <w:marRight w:val="0"/>
              <w:marTop w:val="0"/>
              <w:marBottom w:val="0"/>
              <w:divBdr>
                <w:top w:val="none" w:sz="0" w:space="0" w:color="auto"/>
                <w:left w:val="none" w:sz="0" w:space="0" w:color="auto"/>
                <w:bottom w:val="none" w:sz="0" w:space="0" w:color="auto"/>
                <w:right w:val="none" w:sz="0" w:space="0" w:color="auto"/>
              </w:divBdr>
            </w:div>
          </w:divsChild>
        </w:div>
        <w:div w:id="1823152425">
          <w:marLeft w:val="0"/>
          <w:marRight w:val="0"/>
          <w:marTop w:val="0"/>
          <w:marBottom w:val="0"/>
          <w:divBdr>
            <w:top w:val="none" w:sz="0" w:space="0" w:color="auto"/>
            <w:left w:val="none" w:sz="0" w:space="0" w:color="auto"/>
            <w:bottom w:val="none" w:sz="0" w:space="0" w:color="auto"/>
            <w:right w:val="none" w:sz="0" w:space="0" w:color="auto"/>
          </w:divBdr>
          <w:divsChild>
            <w:div w:id="813644857">
              <w:marLeft w:val="0"/>
              <w:marRight w:val="0"/>
              <w:marTop w:val="0"/>
              <w:marBottom w:val="0"/>
              <w:divBdr>
                <w:top w:val="none" w:sz="0" w:space="0" w:color="auto"/>
                <w:left w:val="none" w:sz="0" w:space="0" w:color="auto"/>
                <w:bottom w:val="none" w:sz="0" w:space="0" w:color="auto"/>
                <w:right w:val="none" w:sz="0" w:space="0" w:color="auto"/>
              </w:divBdr>
            </w:div>
          </w:divsChild>
        </w:div>
        <w:div w:id="915436666">
          <w:marLeft w:val="0"/>
          <w:marRight w:val="0"/>
          <w:marTop w:val="0"/>
          <w:marBottom w:val="0"/>
          <w:divBdr>
            <w:top w:val="none" w:sz="0" w:space="0" w:color="auto"/>
            <w:left w:val="none" w:sz="0" w:space="0" w:color="auto"/>
            <w:bottom w:val="none" w:sz="0" w:space="0" w:color="auto"/>
            <w:right w:val="none" w:sz="0" w:space="0" w:color="auto"/>
          </w:divBdr>
          <w:divsChild>
            <w:div w:id="1299996740">
              <w:marLeft w:val="0"/>
              <w:marRight w:val="0"/>
              <w:marTop w:val="0"/>
              <w:marBottom w:val="0"/>
              <w:divBdr>
                <w:top w:val="none" w:sz="0" w:space="0" w:color="auto"/>
                <w:left w:val="none" w:sz="0" w:space="0" w:color="auto"/>
                <w:bottom w:val="none" w:sz="0" w:space="0" w:color="auto"/>
                <w:right w:val="none" w:sz="0" w:space="0" w:color="auto"/>
              </w:divBdr>
            </w:div>
          </w:divsChild>
        </w:div>
        <w:div w:id="1110586492">
          <w:marLeft w:val="0"/>
          <w:marRight w:val="0"/>
          <w:marTop w:val="0"/>
          <w:marBottom w:val="0"/>
          <w:divBdr>
            <w:top w:val="none" w:sz="0" w:space="0" w:color="auto"/>
            <w:left w:val="none" w:sz="0" w:space="0" w:color="auto"/>
            <w:bottom w:val="none" w:sz="0" w:space="0" w:color="auto"/>
            <w:right w:val="none" w:sz="0" w:space="0" w:color="auto"/>
          </w:divBdr>
          <w:divsChild>
            <w:div w:id="300039701">
              <w:marLeft w:val="0"/>
              <w:marRight w:val="0"/>
              <w:marTop w:val="0"/>
              <w:marBottom w:val="0"/>
              <w:divBdr>
                <w:top w:val="none" w:sz="0" w:space="0" w:color="auto"/>
                <w:left w:val="none" w:sz="0" w:space="0" w:color="auto"/>
                <w:bottom w:val="none" w:sz="0" w:space="0" w:color="auto"/>
                <w:right w:val="none" w:sz="0" w:space="0" w:color="auto"/>
              </w:divBdr>
            </w:div>
          </w:divsChild>
        </w:div>
        <w:div w:id="1752696778">
          <w:marLeft w:val="0"/>
          <w:marRight w:val="0"/>
          <w:marTop w:val="0"/>
          <w:marBottom w:val="0"/>
          <w:divBdr>
            <w:top w:val="none" w:sz="0" w:space="0" w:color="auto"/>
            <w:left w:val="none" w:sz="0" w:space="0" w:color="auto"/>
            <w:bottom w:val="none" w:sz="0" w:space="0" w:color="auto"/>
            <w:right w:val="none" w:sz="0" w:space="0" w:color="auto"/>
          </w:divBdr>
          <w:divsChild>
            <w:div w:id="133639647">
              <w:marLeft w:val="0"/>
              <w:marRight w:val="0"/>
              <w:marTop w:val="0"/>
              <w:marBottom w:val="0"/>
              <w:divBdr>
                <w:top w:val="none" w:sz="0" w:space="0" w:color="auto"/>
                <w:left w:val="none" w:sz="0" w:space="0" w:color="auto"/>
                <w:bottom w:val="none" w:sz="0" w:space="0" w:color="auto"/>
                <w:right w:val="none" w:sz="0" w:space="0" w:color="auto"/>
              </w:divBdr>
            </w:div>
          </w:divsChild>
        </w:div>
        <w:div w:id="1469518576">
          <w:marLeft w:val="0"/>
          <w:marRight w:val="0"/>
          <w:marTop w:val="0"/>
          <w:marBottom w:val="0"/>
          <w:divBdr>
            <w:top w:val="none" w:sz="0" w:space="0" w:color="auto"/>
            <w:left w:val="none" w:sz="0" w:space="0" w:color="auto"/>
            <w:bottom w:val="none" w:sz="0" w:space="0" w:color="auto"/>
            <w:right w:val="none" w:sz="0" w:space="0" w:color="auto"/>
          </w:divBdr>
          <w:divsChild>
            <w:div w:id="1281181573">
              <w:marLeft w:val="0"/>
              <w:marRight w:val="0"/>
              <w:marTop w:val="0"/>
              <w:marBottom w:val="0"/>
              <w:divBdr>
                <w:top w:val="none" w:sz="0" w:space="0" w:color="auto"/>
                <w:left w:val="none" w:sz="0" w:space="0" w:color="auto"/>
                <w:bottom w:val="none" w:sz="0" w:space="0" w:color="auto"/>
                <w:right w:val="none" w:sz="0" w:space="0" w:color="auto"/>
              </w:divBdr>
            </w:div>
          </w:divsChild>
        </w:div>
        <w:div w:id="513107458">
          <w:marLeft w:val="0"/>
          <w:marRight w:val="0"/>
          <w:marTop w:val="0"/>
          <w:marBottom w:val="0"/>
          <w:divBdr>
            <w:top w:val="none" w:sz="0" w:space="0" w:color="auto"/>
            <w:left w:val="none" w:sz="0" w:space="0" w:color="auto"/>
            <w:bottom w:val="none" w:sz="0" w:space="0" w:color="auto"/>
            <w:right w:val="none" w:sz="0" w:space="0" w:color="auto"/>
          </w:divBdr>
          <w:divsChild>
            <w:div w:id="532229801">
              <w:marLeft w:val="0"/>
              <w:marRight w:val="0"/>
              <w:marTop w:val="0"/>
              <w:marBottom w:val="0"/>
              <w:divBdr>
                <w:top w:val="none" w:sz="0" w:space="0" w:color="auto"/>
                <w:left w:val="none" w:sz="0" w:space="0" w:color="auto"/>
                <w:bottom w:val="none" w:sz="0" w:space="0" w:color="auto"/>
                <w:right w:val="none" w:sz="0" w:space="0" w:color="auto"/>
              </w:divBdr>
            </w:div>
          </w:divsChild>
        </w:div>
        <w:div w:id="1790735009">
          <w:marLeft w:val="0"/>
          <w:marRight w:val="0"/>
          <w:marTop w:val="0"/>
          <w:marBottom w:val="0"/>
          <w:divBdr>
            <w:top w:val="none" w:sz="0" w:space="0" w:color="auto"/>
            <w:left w:val="none" w:sz="0" w:space="0" w:color="auto"/>
            <w:bottom w:val="none" w:sz="0" w:space="0" w:color="auto"/>
            <w:right w:val="none" w:sz="0" w:space="0" w:color="auto"/>
          </w:divBdr>
          <w:divsChild>
            <w:div w:id="2104450367">
              <w:marLeft w:val="0"/>
              <w:marRight w:val="0"/>
              <w:marTop w:val="0"/>
              <w:marBottom w:val="0"/>
              <w:divBdr>
                <w:top w:val="none" w:sz="0" w:space="0" w:color="auto"/>
                <w:left w:val="none" w:sz="0" w:space="0" w:color="auto"/>
                <w:bottom w:val="none" w:sz="0" w:space="0" w:color="auto"/>
                <w:right w:val="none" w:sz="0" w:space="0" w:color="auto"/>
              </w:divBdr>
            </w:div>
          </w:divsChild>
        </w:div>
        <w:div w:id="712271804">
          <w:marLeft w:val="0"/>
          <w:marRight w:val="0"/>
          <w:marTop w:val="0"/>
          <w:marBottom w:val="0"/>
          <w:divBdr>
            <w:top w:val="none" w:sz="0" w:space="0" w:color="auto"/>
            <w:left w:val="none" w:sz="0" w:space="0" w:color="auto"/>
            <w:bottom w:val="none" w:sz="0" w:space="0" w:color="auto"/>
            <w:right w:val="none" w:sz="0" w:space="0" w:color="auto"/>
          </w:divBdr>
          <w:divsChild>
            <w:div w:id="1081366622">
              <w:marLeft w:val="0"/>
              <w:marRight w:val="0"/>
              <w:marTop w:val="0"/>
              <w:marBottom w:val="0"/>
              <w:divBdr>
                <w:top w:val="none" w:sz="0" w:space="0" w:color="auto"/>
                <w:left w:val="none" w:sz="0" w:space="0" w:color="auto"/>
                <w:bottom w:val="none" w:sz="0" w:space="0" w:color="auto"/>
                <w:right w:val="none" w:sz="0" w:space="0" w:color="auto"/>
              </w:divBdr>
            </w:div>
          </w:divsChild>
        </w:div>
        <w:div w:id="1831602160">
          <w:marLeft w:val="0"/>
          <w:marRight w:val="0"/>
          <w:marTop w:val="0"/>
          <w:marBottom w:val="0"/>
          <w:divBdr>
            <w:top w:val="none" w:sz="0" w:space="0" w:color="auto"/>
            <w:left w:val="none" w:sz="0" w:space="0" w:color="auto"/>
            <w:bottom w:val="none" w:sz="0" w:space="0" w:color="auto"/>
            <w:right w:val="none" w:sz="0" w:space="0" w:color="auto"/>
          </w:divBdr>
          <w:divsChild>
            <w:div w:id="1243181907">
              <w:marLeft w:val="0"/>
              <w:marRight w:val="0"/>
              <w:marTop w:val="0"/>
              <w:marBottom w:val="0"/>
              <w:divBdr>
                <w:top w:val="none" w:sz="0" w:space="0" w:color="auto"/>
                <w:left w:val="none" w:sz="0" w:space="0" w:color="auto"/>
                <w:bottom w:val="none" w:sz="0" w:space="0" w:color="auto"/>
                <w:right w:val="none" w:sz="0" w:space="0" w:color="auto"/>
              </w:divBdr>
            </w:div>
          </w:divsChild>
        </w:div>
        <w:div w:id="2139252914">
          <w:marLeft w:val="0"/>
          <w:marRight w:val="0"/>
          <w:marTop w:val="0"/>
          <w:marBottom w:val="0"/>
          <w:divBdr>
            <w:top w:val="none" w:sz="0" w:space="0" w:color="auto"/>
            <w:left w:val="none" w:sz="0" w:space="0" w:color="auto"/>
            <w:bottom w:val="none" w:sz="0" w:space="0" w:color="auto"/>
            <w:right w:val="none" w:sz="0" w:space="0" w:color="auto"/>
          </w:divBdr>
          <w:divsChild>
            <w:div w:id="504131945">
              <w:marLeft w:val="0"/>
              <w:marRight w:val="0"/>
              <w:marTop w:val="0"/>
              <w:marBottom w:val="0"/>
              <w:divBdr>
                <w:top w:val="none" w:sz="0" w:space="0" w:color="auto"/>
                <w:left w:val="none" w:sz="0" w:space="0" w:color="auto"/>
                <w:bottom w:val="none" w:sz="0" w:space="0" w:color="auto"/>
                <w:right w:val="none" w:sz="0" w:space="0" w:color="auto"/>
              </w:divBdr>
            </w:div>
          </w:divsChild>
        </w:div>
        <w:div w:id="1035153623">
          <w:marLeft w:val="0"/>
          <w:marRight w:val="0"/>
          <w:marTop w:val="0"/>
          <w:marBottom w:val="0"/>
          <w:divBdr>
            <w:top w:val="none" w:sz="0" w:space="0" w:color="auto"/>
            <w:left w:val="none" w:sz="0" w:space="0" w:color="auto"/>
            <w:bottom w:val="none" w:sz="0" w:space="0" w:color="auto"/>
            <w:right w:val="none" w:sz="0" w:space="0" w:color="auto"/>
          </w:divBdr>
          <w:divsChild>
            <w:div w:id="309022680">
              <w:marLeft w:val="0"/>
              <w:marRight w:val="0"/>
              <w:marTop w:val="0"/>
              <w:marBottom w:val="0"/>
              <w:divBdr>
                <w:top w:val="none" w:sz="0" w:space="0" w:color="auto"/>
                <w:left w:val="none" w:sz="0" w:space="0" w:color="auto"/>
                <w:bottom w:val="none" w:sz="0" w:space="0" w:color="auto"/>
                <w:right w:val="none" w:sz="0" w:space="0" w:color="auto"/>
              </w:divBdr>
            </w:div>
          </w:divsChild>
        </w:div>
        <w:div w:id="213152951">
          <w:marLeft w:val="0"/>
          <w:marRight w:val="0"/>
          <w:marTop w:val="0"/>
          <w:marBottom w:val="0"/>
          <w:divBdr>
            <w:top w:val="none" w:sz="0" w:space="0" w:color="auto"/>
            <w:left w:val="none" w:sz="0" w:space="0" w:color="auto"/>
            <w:bottom w:val="none" w:sz="0" w:space="0" w:color="auto"/>
            <w:right w:val="none" w:sz="0" w:space="0" w:color="auto"/>
          </w:divBdr>
          <w:divsChild>
            <w:div w:id="1143692688">
              <w:marLeft w:val="0"/>
              <w:marRight w:val="0"/>
              <w:marTop w:val="0"/>
              <w:marBottom w:val="0"/>
              <w:divBdr>
                <w:top w:val="none" w:sz="0" w:space="0" w:color="auto"/>
                <w:left w:val="none" w:sz="0" w:space="0" w:color="auto"/>
                <w:bottom w:val="none" w:sz="0" w:space="0" w:color="auto"/>
                <w:right w:val="none" w:sz="0" w:space="0" w:color="auto"/>
              </w:divBdr>
            </w:div>
          </w:divsChild>
        </w:div>
        <w:div w:id="1604145262">
          <w:marLeft w:val="0"/>
          <w:marRight w:val="0"/>
          <w:marTop w:val="0"/>
          <w:marBottom w:val="0"/>
          <w:divBdr>
            <w:top w:val="none" w:sz="0" w:space="0" w:color="auto"/>
            <w:left w:val="none" w:sz="0" w:space="0" w:color="auto"/>
            <w:bottom w:val="none" w:sz="0" w:space="0" w:color="auto"/>
            <w:right w:val="none" w:sz="0" w:space="0" w:color="auto"/>
          </w:divBdr>
          <w:divsChild>
            <w:div w:id="835222589">
              <w:marLeft w:val="0"/>
              <w:marRight w:val="0"/>
              <w:marTop w:val="0"/>
              <w:marBottom w:val="0"/>
              <w:divBdr>
                <w:top w:val="none" w:sz="0" w:space="0" w:color="auto"/>
                <w:left w:val="none" w:sz="0" w:space="0" w:color="auto"/>
                <w:bottom w:val="none" w:sz="0" w:space="0" w:color="auto"/>
                <w:right w:val="none" w:sz="0" w:space="0" w:color="auto"/>
              </w:divBdr>
            </w:div>
          </w:divsChild>
        </w:div>
        <w:div w:id="1266185102">
          <w:marLeft w:val="0"/>
          <w:marRight w:val="0"/>
          <w:marTop w:val="0"/>
          <w:marBottom w:val="0"/>
          <w:divBdr>
            <w:top w:val="none" w:sz="0" w:space="0" w:color="auto"/>
            <w:left w:val="none" w:sz="0" w:space="0" w:color="auto"/>
            <w:bottom w:val="none" w:sz="0" w:space="0" w:color="auto"/>
            <w:right w:val="none" w:sz="0" w:space="0" w:color="auto"/>
          </w:divBdr>
          <w:divsChild>
            <w:div w:id="438450799">
              <w:marLeft w:val="0"/>
              <w:marRight w:val="0"/>
              <w:marTop w:val="0"/>
              <w:marBottom w:val="0"/>
              <w:divBdr>
                <w:top w:val="none" w:sz="0" w:space="0" w:color="auto"/>
                <w:left w:val="none" w:sz="0" w:space="0" w:color="auto"/>
                <w:bottom w:val="none" w:sz="0" w:space="0" w:color="auto"/>
                <w:right w:val="none" w:sz="0" w:space="0" w:color="auto"/>
              </w:divBdr>
            </w:div>
          </w:divsChild>
        </w:div>
        <w:div w:id="961423009">
          <w:marLeft w:val="0"/>
          <w:marRight w:val="0"/>
          <w:marTop w:val="0"/>
          <w:marBottom w:val="0"/>
          <w:divBdr>
            <w:top w:val="none" w:sz="0" w:space="0" w:color="auto"/>
            <w:left w:val="none" w:sz="0" w:space="0" w:color="auto"/>
            <w:bottom w:val="none" w:sz="0" w:space="0" w:color="auto"/>
            <w:right w:val="none" w:sz="0" w:space="0" w:color="auto"/>
          </w:divBdr>
          <w:divsChild>
            <w:div w:id="1108740598">
              <w:marLeft w:val="0"/>
              <w:marRight w:val="0"/>
              <w:marTop w:val="0"/>
              <w:marBottom w:val="0"/>
              <w:divBdr>
                <w:top w:val="none" w:sz="0" w:space="0" w:color="auto"/>
                <w:left w:val="none" w:sz="0" w:space="0" w:color="auto"/>
                <w:bottom w:val="none" w:sz="0" w:space="0" w:color="auto"/>
                <w:right w:val="none" w:sz="0" w:space="0" w:color="auto"/>
              </w:divBdr>
            </w:div>
          </w:divsChild>
        </w:div>
        <w:div w:id="962611387">
          <w:marLeft w:val="0"/>
          <w:marRight w:val="0"/>
          <w:marTop w:val="0"/>
          <w:marBottom w:val="0"/>
          <w:divBdr>
            <w:top w:val="none" w:sz="0" w:space="0" w:color="auto"/>
            <w:left w:val="none" w:sz="0" w:space="0" w:color="auto"/>
            <w:bottom w:val="none" w:sz="0" w:space="0" w:color="auto"/>
            <w:right w:val="none" w:sz="0" w:space="0" w:color="auto"/>
          </w:divBdr>
          <w:divsChild>
            <w:div w:id="153842594">
              <w:marLeft w:val="0"/>
              <w:marRight w:val="0"/>
              <w:marTop w:val="0"/>
              <w:marBottom w:val="0"/>
              <w:divBdr>
                <w:top w:val="none" w:sz="0" w:space="0" w:color="auto"/>
                <w:left w:val="none" w:sz="0" w:space="0" w:color="auto"/>
                <w:bottom w:val="none" w:sz="0" w:space="0" w:color="auto"/>
                <w:right w:val="none" w:sz="0" w:space="0" w:color="auto"/>
              </w:divBdr>
            </w:div>
          </w:divsChild>
        </w:div>
        <w:div w:id="1522940163">
          <w:marLeft w:val="0"/>
          <w:marRight w:val="0"/>
          <w:marTop w:val="0"/>
          <w:marBottom w:val="0"/>
          <w:divBdr>
            <w:top w:val="none" w:sz="0" w:space="0" w:color="auto"/>
            <w:left w:val="none" w:sz="0" w:space="0" w:color="auto"/>
            <w:bottom w:val="none" w:sz="0" w:space="0" w:color="auto"/>
            <w:right w:val="none" w:sz="0" w:space="0" w:color="auto"/>
          </w:divBdr>
          <w:divsChild>
            <w:div w:id="1375807056">
              <w:marLeft w:val="0"/>
              <w:marRight w:val="0"/>
              <w:marTop w:val="0"/>
              <w:marBottom w:val="0"/>
              <w:divBdr>
                <w:top w:val="none" w:sz="0" w:space="0" w:color="auto"/>
                <w:left w:val="none" w:sz="0" w:space="0" w:color="auto"/>
                <w:bottom w:val="none" w:sz="0" w:space="0" w:color="auto"/>
                <w:right w:val="none" w:sz="0" w:space="0" w:color="auto"/>
              </w:divBdr>
            </w:div>
          </w:divsChild>
        </w:div>
        <w:div w:id="1341003239">
          <w:marLeft w:val="0"/>
          <w:marRight w:val="0"/>
          <w:marTop w:val="0"/>
          <w:marBottom w:val="0"/>
          <w:divBdr>
            <w:top w:val="none" w:sz="0" w:space="0" w:color="auto"/>
            <w:left w:val="none" w:sz="0" w:space="0" w:color="auto"/>
            <w:bottom w:val="none" w:sz="0" w:space="0" w:color="auto"/>
            <w:right w:val="none" w:sz="0" w:space="0" w:color="auto"/>
          </w:divBdr>
          <w:divsChild>
            <w:div w:id="914976127">
              <w:marLeft w:val="0"/>
              <w:marRight w:val="0"/>
              <w:marTop w:val="0"/>
              <w:marBottom w:val="0"/>
              <w:divBdr>
                <w:top w:val="none" w:sz="0" w:space="0" w:color="auto"/>
                <w:left w:val="none" w:sz="0" w:space="0" w:color="auto"/>
                <w:bottom w:val="none" w:sz="0" w:space="0" w:color="auto"/>
                <w:right w:val="none" w:sz="0" w:space="0" w:color="auto"/>
              </w:divBdr>
            </w:div>
          </w:divsChild>
        </w:div>
        <w:div w:id="1761179953">
          <w:marLeft w:val="0"/>
          <w:marRight w:val="0"/>
          <w:marTop w:val="0"/>
          <w:marBottom w:val="0"/>
          <w:divBdr>
            <w:top w:val="none" w:sz="0" w:space="0" w:color="auto"/>
            <w:left w:val="none" w:sz="0" w:space="0" w:color="auto"/>
            <w:bottom w:val="none" w:sz="0" w:space="0" w:color="auto"/>
            <w:right w:val="none" w:sz="0" w:space="0" w:color="auto"/>
          </w:divBdr>
          <w:divsChild>
            <w:div w:id="1499883787">
              <w:marLeft w:val="0"/>
              <w:marRight w:val="0"/>
              <w:marTop w:val="0"/>
              <w:marBottom w:val="0"/>
              <w:divBdr>
                <w:top w:val="none" w:sz="0" w:space="0" w:color="auto"/>
                <w:left w:val="none" w:sz="0" w:space="0" w:color="auto"/>
                <w:bottom w:val="none" w:sz="0" w:space="0" w:color="auto"/>
                <w:right w:val="none" w:sz="0" w:space="0" w:color="auto"/>
              </w:divBdr>
            </w:div>
          </w:divsChild>
        </w:div>
        <w:div w:id="971637766">
          <w:marLeft w:val="0"/>
          <w:marRight w:val="0"/>
          <w:marTop w:val="0"/>
          <w:marBottom w:val="0"/>
          <w:divBdr>
            <w:top w:val="none" w:sz="0" w:space="0" w:color="auto"/>
            <w:left w:val="none" w:sz="0" w:space="0" w:color="auto"/>
            <w:bottom w:val="none" w:sz="0" w:space="0" w:color="auto"/>
            <w:right w:val="none" w:sz="0" w:space="0" w:color="auto"/>
          </w:divBdr>
          <w:divsChild>
            <w:div w:id="1795245182">
              <w:marLeft w:val="0"/>
              <w:marRight w:val="0"/>
              <w:marTop w:val="0"/>
              <w:marBottom w:val="0"/>
              <w:divBdr>
                <w:top w:val="none" w:sz="0" w:space="0" w:color="auto"/>
                <w:left w:val="none" w:sz="0" w:space="0" w:color="auto"/>
                <w:bottom w:val="none" w:sz="0" w:space="0" w:color="auto"/>
                <w:right w:val="none" w:sz="0" w:space="0" w:color="auto"/>
              </w:divBdr>
            </w:div>
          </w:divsChild>
        </w:div>
        <w:div w:id="1713770662">
          <w:marLeft w:val="0"/>
          <w:marRight w:val="0"/>
          <w:marTop w:val="0"/>
          <w:marBottom w:val="0"/>
          <w:divBdr>
            <w:top w:val="none" w:sz="0" w:space="0" w:color="auto"/>
            <w:left w:val="none" w:sz="0" w:space="0" w:color="auto"/>
            <w:bottom w:val="none" w:sz="0" w:space="0" w:color="auto"/>
            <w:right w:val="none" w:sz="0" w:space="0" w:color="auto"/>
          </w:divBdr>
          <w:divsChild>
            <w:div w:id="1418937862">
              <w:marLeft w:val="0"/>
              <w:marRight w:val="0"/>
              <w:marTop w:val="0"/>
              <w:marBottom w:val="0"/>
              <w:divBdr>
                <w:top w:val="none" w:sz="0" w:space="0" w:color="auto"/>
                <w:left w:val="none" w:sz="0" w:space="0" w:color="auto"/>
                <w:bottom w:val="none" w:sz="0" w:space="0" w:color="auto"/>
                <w:right w:val="none" w:sz="0" w:space="0" w:color="auto"/>
              </w:divBdr>
            </w:div>
          </w:divsChild>
        </w:div>
        <w:div w:id="419637976">
          <w:marLeft w:val="0"/>
          <w:marRight w:val="0"/>
          <w:marTop w:val="0"/>
          <w:marBottom w:val="0"/>
          <w:divBdr>
            <w:top w:val="none" w:sz="0" w:space="0" w:color="auto"/>
            <w:left w:val="none" w:sz="0" w:space="0" w:color="auto"/>
            <w:bottom w:val="none" w:sz="0" w:space="0" w:color="auto"/>
            <w:right w:val="none" w:sz="0" w:space="0" w:color="auto"/>
          </w:divBdr>
          <w:divsChild>
            <w:div w:id="705525819">
              <w:marLeft w:val="0"/>
              <w:marRight w:val="0"/>
              <w:marTop w:val="0"/>
              <w:marBottom w:val="0"/>
              <w:divBdr>
                <w:top w:val="none" w:sz="0" w:space="0" w:color="auto"/>
                <w:left w:val="none" w:sz="0" w:space="0" w:color="auto"/>
                <w:bottom w:val="none" w:sz="0" w:space="0" w:color="auto"/>
                <w:right w:val="none" w:sz="0" w:space="0" w:color="auto"/>
              </w:divBdr>
            </w:div>
          </w:divsChild>
        </w:div>
        <w:div w:id="2107848269">
          <w:marLeft w:val="0"/>
          <w:marRight w:val="0"/>
          <w:marTop w:val="0"/>
          <w:marBottom w:val="0"/>
          <w:divBdr>
            <w:top w:val="none" w:sz="0" w:space="0" w:color="auto"/>
            <w:left w:val="none" w:sz="0" w:space="0" w:color="auto"/>
            <w:bottom w:val="none" w:sz="0" w:space="0" w:color="auto"/>
            <w:right w:val="none" w:sz="0" w:space="0" w:color="auto"/>
          </w:divBdr>
          <w:divsChild>
            <w:div w:id="863372101">
              <w:marLeft w:val="0"/>
              <w:marRight w:val="0"/>
              <w:marTop w:val="0"/>
              <w:marBottom w:val="0"/>
              <w:divBdr>
                <w:top w:val="none" w:sz="0" w:space="0" w:color="auto"/>
                <w:left w:val="none" w:sz="0" w:space="0" w:color="auto"/>
                <w:bottom w:val="none" w:sz="0" w:space="0" w:color="auto"/>
                <w:right w:val="none" w:sz="0" w:space="0" w:color="auto"/>
              </w:divBdr>
            </w:div>
          </w:divsChild>
        </w:div>
        <w:div w:id="1936864235">
          <w:marLeft w:val="0"/>
          <w:marRight w:val="0"/>
          <w:marTop w:val="0"/>
          <w:marBottom w:val="0"/>
          <w:divBdr>
            <w:top w:val="none" w:sz="0" w:space="0" w:color="auto"/>
            <w:left w:val="none" w:sz="0" w:space="0" w:color="auto"/>
            <w:bottom w:val="none" w:sz="0" w:space="0" w:color="auto"/>
            <w:right w:val="none" w:sz="0" w:space="0" w:color="auto"/>
          </w:divBdr>
          <w:divsChild>
            <w:div w:id="855575389">
              <w:marLeft w:val="0"/>
              <w:marRight w:val="0"/>
              <w:marTop w:val="0"/>
              <w:marBottom w:val="0"/>
              <w:divBdr>
                <w:top w:val="none" w:sz="0" w:space="0" w:color="auto"/>
                <w:left w:val="none" w:sz="0" w:space="0" w:color="auto"/>
                <w:bottom w:val="none" w:sz="0" w:space="0" w:color="auto"/>
                <w:right w:val="none" w:sz="0" w:space="0" w:color="auto"/>
              </w:divBdr>
            </w:div>
          </w:divsChild>
        </w:div>
        <w:div w:id="1127351629">
          <w:marLeft w:val="0"/>
          <w:marRight w:val="0"/>
          <w:marTop w:val="0"/>
          <w:marBottom w:val="0"/>
          <w:divBdr>
            <w:top w:val="none" w:sz="0" w:space="0" w:color="auto"/>
            <w:left w:val="none" w:sz="0" w:space="0" w:color="auto"/>
            <w:bottom w:val="none" w:sz="0" w:space="0" w:color="auto"/>
            <w:right w:val="none" w:sz="0" w:space="0" w:color="auto"/>
          </w:divBdr>
          <w:divsChild>
            <w:div w:id="1370304931">
              <w:marLeft w:val="0"/>
              <w:marRight w:val="0"/>
              <w:marTop w:val="0"/>
              <w:marBottom w:val="0"/>
              <w:divBdr>
                <w:top w:val="none" w:sz="0" w:space="0" w:color="auto"/>
                <w:left w:val="none" w:sz="0" w:space="0" w:color="auto"/>
                <w:bottom w:val="none" w:sz="0" w:space="0" w:color="auto"/>
                <w:right w:val="none" w:sz="0" w:space="0" w:color="auto"/>
              </w:divBdr>
            </w:div>
          </w:divsChild>
        </w:div>
        <w:div w:id="632562823">
          <w:marLeft w:val="0"/>
          <w:marRight w:val="0"/>
          <w:marTop w:val="0"/>
          <w:marBottom w:val="0"/>
          <w:divBdr>
            <w:top w:val="none" w:sz="0" w:space="0" w:color="auto"/>
            <w:left w:val="none" w:sz="0" w:space="0" w:color="auto"/>
            <w:bottom w:val="none" w:sz="0" w:space="0" w:color="auto"/>
            <w:right w:val="none" w:sz="0" w:space="0" w:color="auto"/>
          </w:divBdr>
          <w:divsChild>
            <w:div w:id="189546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811433">
      <w:bodyDiv w:val="1"/>
      <w:marLeft w:val="0"/>
      <w:marRight w:val="0"/>
      <w:marTop w:val="0"/>
      <w:marBottom w:val="0"/>
      <w:divBdr>
        <w:top w:val="none" w:sz="0" w:space="0" w:color="auto"/>
        <w:left w:val="none" w:sz="0" w:space="0" w:color="auto"/>
        <w:bottom w:val="none" w:sz="0" w:space="0" w:color="auto"/>
        <w:right w:val="none" w:sz="0" w:space="0" w:color="auto"/>
      </w:divBdr>
      <w:divsChild>
        <w:div w:id="502627854">
          <w:marLeft w:val="274"/>
          <w:marRight w:val="0"/>
          <w:marTop w:val="0"/>
          <w:marBottom w:val="0"/>
          <w:divBdr>
            <w:top w:val="none" w:sz="0" w:space="0" w:color="auto"/>
            <w:left w:val="none" w:sz="0" w:space="0" w:color="auto"/>
            <w:bottom w:val="none" w:sz="0" w:space="0" w:color="auto"/>
            <w:right w:val="none" w:sz="0" w:space="0" w:color="auto"/>
          </w:divBdr>
        </w:div>
        <w:div w:id="833110710">
          <w:marLeft w:val="274"/>
          <w:marRight w:val="0"/>
          <w:marTop w:val="0"/>
          <w:marBottom w:val="0"/>
          <w:divBdr>
            <w:top w:val="none" w:sz="0" w:space="0" w:color="auto"/>
            <w:left w:val="none" w:sz="0" w:space="0" w:color="auto"/>
            <w:bottom w:val="none" w:sz="0" w:space="0" w:color="auto"/>
            <w:right w:val="none" w:sz="0" w:space="0" w:color="auto"/>
          </w:divBdr>
        </w:div>
        <w:div w:id="512915011">
          <w:marLeft w:val="274"/>
          <w:marRight w:val="0"/>
          <w:marTop w:val="0"/>
          <w:marBottom w:val="0"/>
          <w:divBdr>
            <w:top w:val="none" w:sz="0" w:space="0" w:color="auto"/>
            <w:left w:val="none" w:sz="0" w:space="0" w:color="auto"/>
            <w:bottom w:val="none" w:sz="0" w:space="0" w:color="auto"/>
            <w:right w:val="none" w:sz="0" w:space="0" w:color="auto"/>
          </w:divBdr>
        </w:div>
        <w:div w:id="573706534">
          <w:marLeft w:val="274"/>
          <w:marRight w:val="0"/>
          <w:marTop w:val="0"/>
          <w:marBottom w:val="0"/>
          <w:divBdr>
            <w:top w:val="none" w:sz="0" w:space="0" w:color="auto"/>
            <w:left w:val="none" w:sz="0" w:space="0" w:color="auto"/>
            <w:bottom w:val="none" w:sz="0" w:space="0" w:color="auto"/>
            <w:right w:val="none" w:sz="0" w:space="0" w:color="auto"/>
          </w:divBdr>
        </w:div>
        <w:div w:id="516119901">
          <w:marLeft w:val="274"/>
          <w:marRight w:val="0"/>
          <w:marTop w:val="0"/>
          <w:marBottom w:val="0"/>
          <w:divBdr>
            <w:top w:val="none" w:sz="0" w:space="0" w:color="auto"/>
            <w:left w:val="none" w:sz="0" w:space="0" w:color="auto"/>
            <w:bottom w:val="none" w:sz="0" w:space="0" w:color="auto"/>
            <w:right w:val="none" w:sz="0" w:space="0" w:color="auto"/>
          </w:divBdr>
        </w:div>
      </w:divsChild>
    </w:div>
    <w:div w:id="1629899160">
      <w:bodyDiv w:val="1"/>
      <w:marLeft w:val="0"/>
      <w:marRight w:val="0"/>
      <w:marTop w:val="0"/>
      <w:marBottom w:val="0"/>
      <w:divBdr>
        <w:top w:val="none" w:sz="0" w:space="0" w:color="auto"/>
        <w:left w:val="none" w:sz="0" w:space="0" w:color="auto"/>
        <w:bottom w:val="none" w:sz="0" w:space="0" w:color="auto"/>
        <w:right w:val="none" w:sz="0" w:space="0" w:color="auto"/>
      </w:divBdr>
    </w:div>
    <w:div w:id="1632398873">
      <w:bodyDiv w:val="1"/>
      <w:marLeft w:val="0"/>
      <w:marRight w:val="0"/>
      <w:marTop w:val="0"/>
      <w:marBottom w:val="0"/>
      <w:divBdr>
        <w:top w:val="none" w:sz="0" w:space="0" w:color="auto"/>
        <w:left w:val="none" w:sz="0" w:space="0" w:color="auto"/>
        <w:bottom w:val="none" w:sz="0" w:space="0" w:color="auto"/>
        <w:right w:val="none" w:sz="0" w:space="0" w:color="auto"/>
      </w:divBdr>
    </w:div>
    <w:div w:id="1642223086">
      <w:bodyDiv w:val="1"/>
      <w:marLeft w:val="0"/>
      <w:marRight w:val="0"/>
      <w:marTop w:val="0"/>
      <w:marBottom w:val="0"/>
      <w:divBdr>
        <w:top w:val="none" w:sz="0" w:space="0" w:color="auto"/>
        <w:left w:val="none" w:sz="0" w:space="0" w:color="auto"/>
        <w:bottom w:val="none" w:sz="0" w:space="0" w:color="auto"/>
        <w:right w:val="none" w:sz="0" w:space="0" w:color="auto"/>
      </w:divBdr>
    </w:div>
    <w:div w:id="1681930719">
      <w:bodyDiv w:val="1"/>
      <w:marLeft w:val="0"/>
      <w:marRight w:val="0"/>
      <w:marTop w:val="0"/>
      <w:marBottom w:val="0"/>
      <w:divBdr>
        <w:top w:val="none" w:sz="0" w:space="0" w:color="auto"/>
        <w:left w:val="none" w:sz="0" w:space="0" w:color="auto"/>
        <w:bottom w:val="none" w:sz="0" w:space="0" w:color="auto"/>
        <w:right w:val="none" w:sz="0" w:space="0" w:color="auto"/>
      </w:divBdr>
      <w:divsChild>
        <w:div w:id="1128203011">
          <w:marLeft w:val="720"/>
          <w:marRight w:val="0"/>
          <w:marTop w:val="0"/>
          <w:marBottom w:val="0"/>
          <w:divBdr>
            <w:top w:val="none" w:sz="0" w:space="0" w:color="auto"/>
            <w:left w:val="none" w:sz="0" w:space="0" w:color="auto"/>
            <w:bottom w:val="none" w:sz="0" w:space="0" w:color="auto"/>
            <w:right w:val="none" w:sz="0" w:space="0" w:color="auto"/>
          </w:divBdr>
        </w:div>
        <w:div w:id="85880920">
          <w:marLeft w:val="1440"/>
          <w:marRight w:val="0"/>
          <w:marTop w:val="0"/>
          <w:marBottom w:val="0"/>
          <w:divBdr>
            <w:top w:val="none" w:sz="0" w:space="0" w:color="auto"/>
            <w:left w:val="none" w:sz="0" w:space="0" w:color="auto"/>
            <w:bottom w:val="none" w:sz="0" w:space="0" w:color="auto"/>
            <w:right w:val="none" w:sz="0" w:space="0" w:color="auto"/>
          </w:divBdr>
        </w:div>
        <w:div w:id="1868828670">
          <w:marLeft w:val="1440"/>
          <w:marRight w:val="0"/>
          <w:marTop w:val="0"/>
          <w:marBottom w:val="0"/>
          <w:divBdr>
            <w:top w:val="none" w:sz="0" w:space="0" w:color="auto"/>
            <w:left w:val="none" w:sz="0" w:space="0" w:color="auto"/>
            <w:bottom w:val="none" w:sz="0" w:space="0" w:color="auto"/>
            <w:right w:val="none" w:sz="0" w:space="0" w:color="auto"/>
          </w:divBdr>
        </w:div>
        <w:div w:id="856625374">
          <w:marLeft w:val="720"/>
          <w:marRight w:val="0"/>
          <w:marTop w:val="0"/>
          <w:marBottom w:val="0"/>
          <w:divBdr>
            <w:top w:val="none" w:sz="0" w:space="0" w:color="auto"/>
            <w:left w:val="none" w:sz="0" w:space="0" w:color="auto"/>
            <w:bottom w:val="none" w:sz="0" w:space="0" w:color="auto"/>
            <w:right w:val="none" w:sz="0" w:space="0" w:color="auto"/>
          </w:divBdr>
        </w:div>
        <w:div w:id="1502548483">
          <w:marLeft w:val="720"/>
          <w:marRight w:val="0"/>
          <w:marTop w:val="0"/>
          <w:marBottom w:val="0"/>
          <w:divBdr>
            <w:top w:val="none" w:sz="0" w:space="0" w:color="auto"/>
            <w:left w:val="none" w:sz="0" w:space="0" w:color="auto"/>
            <w:bottom w:val="none" w:sz="0" w:space="0" w:color="auto"/>
            <w:right w:val="none" w:sz="0" w:space="0" w:color="auto"/>
          </w:divBdr>
        </w:div>
        <w:div w:id="2092189812">
          <w:marLeft w:val="720"/>
          <w:marRight w:val="0"/>
          <w:marTop w:val="0"/>
          <w:marBottom w:val="0"/>
          <w:divBdr>
            <w:top w:val="none" w:sz="0" w:space="0" w:color="auto"/>
            <w:left w:val="none" w:sz="0" w:space="0" w:color="auto"/>
            <w:bottom w:val="none" w:sz="0" w:space="0" w:color="auto"/>
            <w:right w:val="none" w:sz="0" w:space="0" w:color="auto"/>
          </w:divBdr>
        </w:div>
        <w:div w:id="2135978283">
          <w:marLeft w:val="720"/>
          <w:marRight w:val="0"/>
          <w:marTop w:val="0"/>
          <w:marBottom w:val="0"/>
          <w:divBdr>
            <w:top w:val="none" w:sz="0" w:space="0" w:color="auto"/>
            <w:left w:val="none" w:sz="0" w:space="0" w:color="auto"/>
            <w:bottom w:val="none" w:sz="0" w:space="0" w:color="auto"/>
            <w:right w:val="none" w:sz="0" w:space="0" w:color="auto"/>
          </w:divBdr>
        </w:div>
        <w:div w:id="497422103">
          <w:marLeft w:val="720"/>
          <w:marRight w:val="0"/>
          <w:marTop w:val="0"/>
          <w:marBottom w:val="0"/>
          <w:divBdr>
            <w:top w:val="none" w:sz="0" w:space="0" w:color="auto"/>
            <w:left w:val="none" w:sz="0" w:space="0" w:color="auto"/>
            <w:bottom w:val="none" w:sz="0" w:space="0" w:color="auto"/>
            <w:right w:val="none" w:sz="0" w:space="0" w:color="auto"/>
          </w:divBdr>
        </w:div>
      </w:divsChild>
    </w:div>
    <w:div w:id="1958758260">
      <w:bodyDiv w:val="1"/>
      <w:marLeft w:val="0"/>
      <w:marRight w:val="0"/>
      <w:marTop w:val="0"/>
      <w:marBottom w:val="0"/>
      <w:divBdr>
        <w:top w:val="none" w:sz="0" w:space="0" w:color="auto"/>
        <w:left w:val="none" w:sz="0" w:space="0" w:color="auto"/>
        <w:bottom w:val="none" w:sz="0" w:space="0" w:color="auto"/>
        <w:right w:val="none" w:sz="0" w:space="0" w:color="auto"/>
      </w:divBdr>
      <w:divsChild>
        <w:div w:id="2013601889">
          <w:marLeft w:val="0"/>
          <w:marRight w:val="0"/>
          <w:marTop w:val="0"/>
          <w:marBottom w:val="0"/>
          <w:divBdr>
            <w:top w:val="none" w:sz="0" w:space="0" w:color="auto"/>
            <w:left w:val="none" w:sz="0" w:space="0" w:color="auto"/>
            <w:bottom w:val="none" w:sz="0" w:space="0" w:color="auto"/>
            <w:right w:val="none" w:sz="0" w:space="0" w:color="auto"/>
          </w:divBdr>
          <w:divsChild>
            <w:div w:id="2094230542">
              <w:marLeft w:val="0"/>
              <w:marRight w:val="0"/>
              <w:marTop w:val="0"/>
              <w:marBottom w:val="0"/>
              <w:divBdr>
                <w:top w:val="none" w:sz="0" w:space="0" w:color="auto"/>
                <w:left w:val="none" w:sz="0" w:space="0" w:color="auto"/>
                <w:bottom w:val="none" w:sz="0" w:space="0" w:color="auto"/>
                <w:right w:val="none" w:sz="0" w:space="0" w:color="auto"/>
              </w:divBdr>
              <w:divsChild>
                <w:div w:id="934828725">
                  <w:marLeft w:val="0"/>
                  <w:marRight w:val="0"/>
                  <w:marTop w:val="0"/>
                  <w:marBottom w:val="0"/>
                  <w:divBdr>
                    <w:top w:val="none" w:sz="0" w:space="0" w:color="auto"/>
                    <w:left w:val="none" w:sz="0" w:space="0" w:color="auto"/>
                    <w:bottom w:val="none" w:sz="0" w:space="0" w:color="auto"/>
                    <w:right w:val="none" w:sz="0" w:space="0" w:color="auto"/>
                  </w:divBdr>
                  <w:divsChild>
                    <w:div w:id="114794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570088">
      <w:bodyDiv w:val="1"/>
      <w:marLeft w:val="0"/>
      <w:marRight w:val="0"/>
      <w:marTop w:val="0"/>
      <w:marBottom w:val="0"/>
      <w:divBdr>
        <w:top w:val="none" w:sz="0" w:space="0" w:color="auto"/>
        <w:left w:val="none" w:sz="0" w:space="0" w:color="auto"/>
        <w:bottom w:val="none" w:sz="0" w:space="0" w:color="auto"/>
        <w:right w:val="none" w:sz="0" w:space="0" w:color="auto"/>
      </w:divBdr>
      <w:divsChild>
        <w:div w:id="713235878">
          <w:marLeft w:val="0"/>
          <w:marRight w:val="0"/>
          <w:marTop w:val="0"/>
          <w:marBottom w:val="0"/>
          <w:divBdr>
            <w:top w:val="none" w:sz="0" w:space="0" w:color="auto"/>
            <w:left w:val="none" w:sz="0" w:space="0" w:color="auto"/>
            <w:bottom w:val="none" w:sz="0" w:space="0" w:color="auto"/>
            <w:right w:val="none" w:sz="0" w:space="0" w:color="auto"/>
          </w:divBdr>
          <w:divsChild>
            <w:div w:id="1413313742">
              <w:marLeft w:val="0"/>
              <w:marRight w:val="0"/>
              <w:marTop w:val="0"/>
              <w:marBottom w:val="0"/>
              <w:divBdr>
                <w:top w:val="none" w:sz="0" w:space="0" w:color="auto"/>
                <w:left w:val="none" w:sz="0" w:space="0" w:color="auto"/>
                <w:bottom w:val="none" w:sz="0" w:space="0" w:color="auto"/>
                <w:right w:val="none" w:sz="0" w:space="0" w:color="auto"/>
              </w:divBdr>
              <w:divsChild>
                <w:div w:id="43143950">
                  <w:marLeft w:val="0"/>
                  <w:marRight w:val="0"/>
                  <w:marTop w:val="0"/>
                  <w:marBottom w:val="0"/>
                  <w:divBdr>
                    <w:top w:val="none" w:sz="0" w:space="0" w:color="auto"/>
                    <w:left w:val="none" w:sz="0" w:space="0" w:color="auto"/>
                    <w:bottom w:val="none" w:sz="0" w:space="0" w:color="auto"/>
                    <w:right w:val="none" w:sz="0" w:space="0" w:color="auto"/>
                  </w:divBdr>
                  <w:divsChild>
                    <w:div w:id="223567952">
                      <w:marLeft w:val="0"/>
                      <w:marRight w:val="0"/>
                      <w:marTop w:val="0"/>
                      <w:marBottom w:val="0"/>
                      <w:divBdr>
                        <w:top w:val="none" w:sz="0" w:space="0" w:color="auto"/>
                        <w:left w:val="none" w:sz="0" w:space="0" w:color="auto"/>
                        <w:bottom w:val="none" w:sz="0" w:space="0" w:color="auto"/>
                        <w:right w:val="none" w:sz="0" w:space="0" w:color="auto"/>
                      </w:divBdr>
                      <w:divsChild>
                        <w:div w:id="465855962">
                          <w:marLeft w:val="0"/>
                          <w:marRight w:val="0"/>
                          <w:marTop w:val="0"/>
                          <w:marBottom w:val="0"/>
                          <w:divBdr>
                            <w:top w:val="none" w:sz="0" w:space="0" w:color="auto"/>
                            <w:left w:val="none" w:sz="0" w:space="0" w:color="auto"/>
                            <w:bottom w:val="none" w:sz="0" w:space="0" w:color="auto"/>
                            <w:right w:val="none" w:sz="0" w:space="0" w:color="auto"/>
                          </w:divBdr>
                          <w:divsChild>
                            <w:div w:id="1359892218">
                              <w:marLeft w:val="0"/>
                              <w:marRight w:val="0"/>
                              <w:marTop w:val="0"/>
                              <w:marBottom w:val="0"/>
                              <w:divBdr>
                                <w:top w:val="none" w:sz="0" w:space="0" w:color="auto"/>
                                <w:left w:val="none" w:sz="0" w:space="0" w:color="auto"/>
                                <w:bottom w:val="none" w:sz="0" w:space="0" w:color="auto"/>
                                <w:right w:val="none" w:sz="0" w:space="0" w:color="auto"/>
                              </w:divBdr>
                            </w:div>
                            <w:div w:id="103064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3841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lac.sharepoint.com/sites/pub/Publications/Forms/LCLS2%20Physics%20Requirements.aspx?id=%2Fsites%2Fpub%2FPublications%2FUndulator%20Phase%20Shifter%2Epdf&amp;parent=%2Fsites%2Fpub%2FPublications" TargetMode="External"/><Relationship Id="rId18" Type="http://schemas.openxmlformats.org/officeDocument/2006/relationships/hyperlink" Target="https://slac.sharepoint.com/sites/pub/Publications/Forms/LCLS2%20Room%20Data%20Sheets.aspx?id=%2Fsites%2Fpub%2FPublications%2FUndulator%5FHall%5FRDS%2Epdf&amp;parent=%2Fsites%2Fpub%2FPublications" TargetMode="Externa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emf"/><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slac.sharepoint.com/sites/pub/Publications/Forms/LCLS2%20Functional%20Requirements%20Specifications.aspx?InitialTabId=Ribbon%2EDocument&amp;VisibilityContext=WSSTabPersistence&amp;id=%2Fsites%2Fpub%2FPublications%2FUndulator%5FPhaseShifter%5FFRS%2Epdf&amp;parent=%2Fsites%2Fpub%2FPublications" TargetMode="External"/><Relationship Id="rId29" Type="http://schemas.openxmlformats.org/officeDocument/2006/relationships/image" Target="media/image11.png"/><Relationship Id="rId11" Type="http://schemas.openxmlformats.org/officeDocument/2006/relationships/hyperlink" Target="https://slac.sharepoint.com/sites/pub/Publications/Forms/LCLS2%20Physics%20Requirements.aspx?id=%2Fsites%2Fpub%2FPublications%2FQuadrupole%5FMagnet%5FVibration%2Epdf&amp;parent=%2Fsites%2Fpub%2FPublications"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6.jpeg"/><Relationship Id="rId53" Type="http://schemas.openxmlformats.org/officeDocument/2006/relationships/image" Target="media/image34.png"/><Relationship Id="rId5" Type="http://schemas.openxmlformats.org/officeDocument/2006/relationships/numbering" Target="numbering.xml"/><Relationship Id="rId19" Type="http://schemas.openxmlformats.org/officeDocument/2006/relationships/image" Target="media/image1.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slac.sharepoint.com/sites/pub/Publications/Forms/LCLS2%20Physics%20Requirements.aspx?id=%2Fsites%2Fpub%2FPublications%2FUndulator%20System%2Epdf&amp;parent=%2Fsites%2Fpub%2FPublications"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9.jpe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hyperlink" Target="https://slac.sharepoint.com/sites/pub/Publications/Forms/LCLS2%20Physics%20Requirements.aspx?id=%2Fsites%2Fpub%2FPublications%2FSteering%5FCorrector%5FMagnets%5FPRD%2Epdf&amp;parent=%2Fsites%2Fpub%2FPublications" TargetMode="External"/><Relationship Id="rId17" Type="http://schemas.openxmlformats.org/officeDocument/2006/relationships/hyperlink" Target="https://slac.sharepoint.com/sites/pub/Publications/Forms/LCLS2%20Functional%20Requirements%20Specifications.aspx?InitialTabId=Ribbon%2EDocument&amp;VisibilityContext=WSSTabPersistence&amp;id=%2Fsites%2Fpub%2FPublications%2FUH%5FTemperature%5FFRS%2Epdf&amp;parent=%2Fsites%2Fpub%2FPublications" TargetMode="External"/><Relationship Id="rId25" Type="http://schemas.openxmlformats.org/officeDocument/2006/relationships/image" Target="media/image7.png"/><Relationship Id="rId33" Type="http://schemas.openxmlformats.org/officeDocument/2006/relationships/image" Target="media/image15.jpg"/><Relationship Id="rId38" Type="http://schemas.openxmlformats.org/officeDocument/2006/relationships/image" Target="media/image20.png"/><Relationship Id="rId46" Type="http://schemas.openxmlformats.org/officeDocument/2006/relationships/image" Target="media/image27.jpeg"/><Relationship Id="rId20" Type="http://schemas.openxmlformats.org/officeDocument/2006/relationships/image" Target="media/image2.png"/><Relationship Id="rId41" Type="http://schemas.openxmlformats.org/officeDocument/2006/relationships/hyperlink" Target="https://oraweb.slac.stanford.edu/apex/slacdev/f?p=392:50:6998530569353::NO:::"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slac.sharepoint.com/sites/SEDASearch/PEPLibrary/2017/fp2026311408.pdf"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5.png"/><Relationship Id="rId52"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chris\Desktop\CLTS_BSY_Mechanical_Specificati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AD975AE8CAB524385EA425D0B1316DC" ma:contentTypeVersion="16" ma:contentTypeDescription="Create a new document." ma:contentTypeScope="" ma:versionID="413ee4a7b9b968c4eddcd23b8d9cbc86">
  <xsd:schema xmlns:xsd="http://www.w3.org/2001/XMLSchema" xmlns:xs="http://www.w3.org/2001/XMLSchema" xmlns:p="http://schemas.microsoft.com/office/2006/metadata/properties" xmlns:ns1="http://schemas.microsoft.com/sharepoint/v3" xmlns:ns3="a8c8ae7b-fd53-46b7-88a3-4269d521e791" xmlns:ns4="68047ae7-f32e-4ad7-b476-15ba30cf0c57" targetNamespace="http://schemas.microsoft.com/office/2006/metadata/properties" ma:root="true" ma:fieldsID="59bb2db3ec2de0dac2dcf0aa07231cd9" ns1:_="" ns3:_="" ns4:_="">
    <xsd:import namespace="http://schemas.microsoft.com/sharepoint/v3"/>
    <xsd:import namespace="a8c8ae7b-fd53-46b7-88a3-4269d521e791"/>
    <xsd:import namespace="68047ae7-f32e-4ad7-b476-15ba30cf0c57"/>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1:_ip_UnifiedCompliancePolicyProperties" minOccurs="0"/>
                <xsd:element ref="ns1:_ip_UnifiedCompliancePolicyUIAction"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4" nillable="true" ma:displayName="Unified Compliance Policy Properties" ma:hidden="true" ma:internalName="_ip_UnifiedCompliancePolicyProperties">
      <xsd:simpleType>
        <xsd:restriction base="dms:Note"/>
      </xsd:simpleType>
    </xsd:element>
    <xsd:element name="_ip_UnifiedCompliancePolicyUIAction" ma:index="1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c8ae7b-fd53-46b7-88a3-4269d521e7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_activity" ma:index="23"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8047ae7-f32e-4ad7-b476-15ba30cf0c57"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element name="SharingHintHash" ma:index="2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_activity xmlns="a8c8ae7b-fd53-46b7-88a3-4269d521e791" xsi:nil="true"/>
  </documentManagement>
</p:properties>
</file>

<file path=customXml/item4.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FC734863-DDFC-4704-8F5F-78BBBA7D02C3}">
  <ds:schemaRefs>
    <ds:schemaRef ds:uri="http://schemas.microsoft.com/sharepoint/v3/contenttype/forms"/>
  </ds:schemaRefs>
</ds:datastoreItem>
</file>

<file path=customXml/itemProps2.xml><?xml version="1.0" encoding="utf-8"?>
<ds:datastoreItem xmlns:ds="http://schemas.openxmlformats.org/officeDocument/2006/customXml" ds:itemID="{49450759-02FC-4AB3-AE76-044CA934C1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8c8ae7b-fd53-46b7-88a3-4269d521e791"/>
    <ds:schemaRef ds:uri="68047ae7-f32e-4ad7-b476-15ba30cf0c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616D67-B836-424F-8EC0-F6B288428AA9}">
  <ds:schemaRefs>
    <ds:schemaRef ds:uri="http://schemas.microsoft.com/office/2006/documentManagement/types"/>
    <ds:schemaRef ds:uri="a8c8ae7b-fd53-46b7-88a3-4269d521e791"/>
    <ds:schemaRef ds:uri="http://schemas.microsoft.com/sharepoint/v3"/>
    <ds:schemaRef ds:uri="68047ae7-f32e-4ad7-b476-15ba30cf0c57"/>
    <ds:schemaRef ds:uri="http://schemas.openxmlformats.org/package/2006/metadata/core-properties"/>
    <ds:schemaRef ds:uri="http://purl.org/dc/dcmitype/"/>
    <ds:schemaRef ds:uri="http://purl.org/dc/elements/1.1/"/>
    <ds:schemaRef ds:uri="http://schemas.microsoft.com/office/infopath/2007/PartnerControls"/>
    <ds:schemaRef ds:uri="http://schemas.microsoft.com/office/2006/metadata/properties"/>
    <ds:schemaRef ds:uri="http://www.w3.org/XML/1998/namespace"/>
    <ds:schemaRef ds:uri="http://purl.org/dc/terms/"/>
  </ds:schemaRefs>
</ds:datastoreItem>
</file>

<file path=customXml/itemProps4.xml><?xml version="1.0" encoding="utf-8"?>
<ds:datastoreItem xmlns:ds="http://schemas.openxmlformats.org/officeDocument/2006/customXml" ds:itemID="{9F4C6BE7-87CF-43DD-9FD8-949249438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CLTS_BSY_Mechanical_Specification.dotx</Template>
  <TotalTime>0</TotalTime>
  <Pages>27</Pages>
  <Words>4866</Words>
  <Characters>27741</Characters>
  <Application>Microsoft Office Word</Application>
  <DocSecurity>4</DocSecurity>
  <Lines>231</Lines>
  <Paragraphs>65</Paragraphs>
  <ScaleCrop>false</ScaleCrop>
  <HeadingPairs>
    <vt:vector size="2" baseType="variant">
      <vt:variant>
        <vt:lpstr>Title</vt:lpstr>
      </vt:variant>
      <vt:variant>
        <vt:i4>1</vt:i4>
      </vt:variant>
    </vt:vector>
  </HeadingPairs>
  <TitlesOfParts>
    <vt:vector size="1" baseType="lpstr">
      <vt:lpstr>LCLS XLEAP-II Mechanical Specifications ESD</vt:lpstr>
    </vt:vector>
  </TitlesOfParts>
  <LinksUpToDate>false</LinksUpToDate>
  <CharactersWithSpaces>32542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LCLS XLEAP-II Mechanical Specifications ESD</dc:title>
  <dc:subject/>
  <dc:creator/>
  <cp:keywords/>
  <dc:description/>
  <cp:lastModifiedBy/>
  <cp:revision>1</cp:revision>
  <dcterms:created xsi:type="dcterms:W3CDTF">2024-02-09T17:28:00Z</dcterms:created>
  <dcterms:modified xsi:type="dcterms:W3CDTF">2024-02-09T17:28:00Z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0x0101009AD975AE8CAB524385EA425D0B1316DC</vt:lpwstr>
  </property>
  <property fmtid="{D5CDD505-2E9C-101B-9397-08002B2CF9AE}" pid="3" name="_dlc_DocIdItemGuid">
    <vt:lpwstr>bddb10f2-a917-4db2-a33a-569158bc78e4</vt:lpwstr>
  </property>
  <property fmtid="{D5CDD505-2E9C-101B-9397-08002B2CF9AE}" pid="4" name="Organization Unit">
    <vt:lpwstr>238;#LCLS-2|5fa05ef5-bcb1-47c1-a006-b66d0ac2220e</vt:lpwstr>
  </property>
  <property fmtid="{D5CDD505-2E9C-101B-9397-08002B2CF9AE}" pid="5" name="Document Type">
    <vt:lpwstr>58;#Requirements|9c42d049-b829-43cc-b03c-6d66872205aa</vt:lpwstr>
  </property>
  <property fmtid="{D5CDD505-2E9C-101B-9397-08002B2CF9AE}" pid="6" name="Document Sub Type">
    <vt:lpwstr>60;#Engineering Specifications Documents (ESD)|a08e68dd-8879-4813-9827-bb4b1c285907</vt:lpwstr>
  </property>
  <property fmtid="{D5CDD505-2E9C-101B-9397-08002B2CF9AE}" pid="7" name="Order">
    <vt:r8>23500</vt:r8>
  </property>
  <property fmtid="{D5CDD505-2E9C-101B-9397-08002B2CF9AE}" pid="8" name="xd_ProgID">
    <vt:lpwstr/>
  </property>
  <property fmtid="{D5CDD505-2E9C-101B-9397-08002B2CF9AE}" pid="9" name="TemplateUrl">
    <vt:lpwstr/>
  </property>
  <property fmtid="{D5CDD505-2E9C-101B-9397-08002B2CF9AE}" pid="10" name="_CopySource">
    <vt:lpwstr/>
  </property>
</Properties>
</file>